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DD2" w:rsidRDefault="006D5DD2" w:rsidP="006D5DD2">
      <w:pPr>
        <w:ind w:left="57"/>
        <w:jc w:val="center"/>
        <w:rPr>
          <w:rFonts w:ascii="Tahoma" w:hAnsi="Tahoma" w:cs="Tahoma"/>
          <w:b/>
          <w:bCs/>
          <w:i/>
          <w:iCs/>
          <w:color w:val="003366"/>
          <w:szCs w:val="28"/>
        </w:rPr>
      </w:pPr>
      <w:bookmarkStart w:id="0" w:name="_GoBack"/>
      <w:bookmarkEnd w:id="0"/>
      <w:r>
        <w:rPr>
          <w:rFonts w:ascii="Tahoma" w:hAnsi="Tahoma" w:cs="Tahoma"/>
          <w:b/>
          <w:bCs/>
          <w:i/>
          <w:iCs/>
          <w:noProof/>
          <w:color w:val="003366"/>
          <w:szCs w:val="28"/>
        </w:rPr>
        <w:drawing>
          <wp:inline distT="0" distB="0" distL="0" distR="0">
            <wp:extent cx="1476375" cy="1400175"/>
            <wp:effectExtent l="0" t="0" r="9525" b="9525"/>
            <wp:docPr id="1" name="Imagem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inline>
        </w:drawing>
      </w:r>
    </w:p>
    <w:p w:rsidR="006D5DD2" w:rsidRPr="009A5DCB" w:rsidRDefault="006D5DD2" w:rsidP="006D5DD2">
      <w:pPr>
        <w:ind w:left="57"/>
        <w:jc w:val="center"/>
        <w:rPr>
          <w:rFonts w:ascii="Arial" w:hAnsi="Arial" w:cs="Arial"/>
          <w:sz w:val="24"/>
          <w:szCs w:val="24"/>
        </w:rPr>
      </w:pPr>
      <w:r w:rsidRPr="009A5DCB">
        <w:rPr>
          <w:rFonts w:ascii="Arial" w:hAnsi="Arial" w:cs="Arial"/>
          <w:sz w:val="24"/>
          <w:szCs w:val="24"/>
        </w:rPr>
        <w:t>CONSELHO MUNICIPAL DOS DIREITOS DA CRIANÇA E DO ADOLESCENTE</w:t>
      </w:r>
    </w:p>
    <w:p w:rsidR="006D5DD2" w:rsidRDefault="006D5DD2" w:rsidP="006D5DD2">
      <w:pPr>
        <w:pStyle w:val="Ttulo1"/>
        <w:ind w:left="-57"/>
        <w:rPr>
          <w:rFonts w:ascii="Arial" w:hAnsi="Arial" w:cs="Arial"/>
          <w:szCs w:val="28"/>
        </w:rPr>
      </w:pPr>
      <w:r>
        <w:rPr>
          <w:rFonts w:ascii="Arial" w:hAnsi="Arial" w:cs="Arial"/>
          <w:i/>
          <w:iCs/>
        </w:rPr>
        <w:t>Balneário Pinhal - RS</w:t>
      </w:r>
    </w:p>
    <w:p w:rsidR="006039B2" w:rsidRDefault="006039B2" w:rsidP="006D5DD2">
      <w:pPr>
        <w:jc w:val="center"/>
      </w:pPr>
    </w:p>
    <w:p w:rsidR="00A25E79" w:rsidRPr="00D87C4B" w:rsidRDefault="00A25E79" w:rsidP="00A25E79">
      <w:pPr>
        <w:shd w:val="clear" w:color="auto" w:fill="FFFFFF"/>
        <w:jc w:val="center"/>
        <w:rPr>
          <w:rFonts w:ascii="Arial" w:hAnsi="Arial" w:cs="Arial"/>
          <w:b/>
          <w:color w:val="000000"/>
          <w:szCs w:val="28"/>
        </w:rPr>
      </w:pPr>
      <w:r w:rsidRPr="00D87C4B">
        <w:rPr>
          <w:rFonts w:ascii="Arial" w:hAnsi="Arial" w:cs="Arial"/>
          <w:b/>
          <w:color w:val="000000"/>
          <w:szCs w:val="28"/>
        </w:rPr>
        <w:t xml:space="preserve">Edital nº </w:t>
      </w:r>
      <w:r w:rsidR="00D87C4B" w:rsidRPr="00D87C4B">
        <w:rPr>
          <w:rFonts w:ascii="Arial" w:hAnsi="Arial" w:cs="Arial"/>
          <w:b/>
          <w:color w:val="000000"/>
          <w:szCs w:val="28"/>
        </w:rPr>
        <w:t>003</w:t>
      </w:r>
      <w:r w:rsidRPr="00D87C4B">
        <w:rPr>
          <w:rFonts w:ascii="Arial" w:hAnsi="Arial" w:cs="Arial"/>
          <w:b/>
          <w:color w:val="000000"/>
          <w:szCs w:val="28"/>
        </w:rPr>
        <w:t>/</w:t>
      </w:r>
      <w:r w:rsidR="00D87C4B" w:rsidRPr="00D87C4B">
        <w:rPr>
          <w:rFonts w:ascii="Arial" w:hAnsi="Arial" w:cs="Arial"/>
          <w:b/>
          <w:color w:val="000000"/>
          <w:szCs w:val="28"/>
        </w:rPr>
        <w:t>2019</w:t>
      </w:r>
      <w:r w:rsidRPr="00D87C4B">
        <w:rPr>
          <w:rFonts w:ascii="Arial" w:hAnsi="Arial" w:cs="Arial"/>
          <w:b/>
          <w:color w:val="000000"/>
          <w:szCs w:val="28"/>
        </w:rPr>
        <w:t xml:space="preserve"> </w:t>
      </w:r>
      <w:r w:rsidRPr="00D87C4B">
        <w:rPr>
          <w:rFonts w:ascii="Arial" w:hAnsi="Arial" w:cs="Arial"/>
          <w:b/>
          <w:color w:val="000000"/>
          <w:szCs w:val="28"/>
        </w:rPr>
        <w:br/>
      </w:r>
    </w:p>
    <w:p w:rsidR="00A25E79" w:rsidRPr="00E73E32" w:rsidRDefault="00A25E79" w:rsidP="00A25E79">
      <w:pPr>
        <w:shd w:val="clear" w:color="auto" w:fill="FFFFFF"/>
        <w:jc w:val="center"/>
        <w:rPr>
          <w:rFonts w:ascii="Arial" w:hAnsi="Arial" w:cs="Arial"/>
          <w:b/>
          <w:color w:val="000000"/>
          <w:sz w:val="22"/>
          <w:szCs w:val="22"/>
        </w:rPr>
      </w:pPr>
      <w:r w:rsidRPr="00E73E32">
        <w:rPr>
          <w:rFonts w:ascii="Arial" w:hAnsi="Arial" w:cs="Arial"/>
          <w:b/>
          <w:color w:val="000000"/>
          <w:sz w:val="22"/>
          <w:szCs w:val="22"/>
        </w:rPr>
        <w:t xml:space="preserve">RETIFICA O EDITAL Nº </w:t>
      </w:r>
      <w:r w:rsidR="00D87C4B">
        <w:rPr>
          <w:rFonts w:ascii="Arial" w:hAnsi="Arial" w:cs="Arial"/>
          <w:b/>
          <w:color w:val="000000"/>
          <w:sz w:val="22"/>
          <w:szCs w:val="22"/>
        </w:rPr>
        <w:t>001/2019</w:t>
      </w:r>
      <w:r w:rsidRPr="00E73E32">
        <w:rPr>
          <w:rFonts w:ascii="Arial" w:hAnsi="Arial" w:cs="Arial"/>
          <w:b/>
          <w:color w:val="000000"/>
          <w:sz w:val="22"/>
          <w:szCs w:val="22"/>
        </w:rPr>
        <w:t xml:space="preserve"> REFERENTE AO PROCESSO DE ESCOLHA DOS MEMBROS DO CONSELHO TUTELAR</w:t>
      </w:r>
    </w:p>
    <w:p w:rsidR="00A25E79" w:rsidRPr="00E73E32" w:rsidRDefault="00A25E79" w:rsidP="00A25E79">
      <w:pPr>
        <w:shd w:val="clear" w:color="auto" w:fill="FFFFFF"/>
        <w:jc w:val="center"/>
        <w:rPr>
          <w:rFonts w:ascii="Arial" w:hAnsi="Arial" w:cs="Arial"/>
          <w:b/>
          <w:color w:val="000000"/>
          <w:sz w:val="22"/>
          <w:szCs w:val="22"/>
        </w:rPr>
      </w:pPr>
    </w:p>
    <w:p w:rsidR="00A25E79" w:rsidRDefault="00D87C4B" w:rsidP="00D87C4B">
      <w:pPr>
        <w:shd w:val="clear" w:color="auto" w:fill="FFFFFF"/>
        <w:spacing w:before="120"/>
        <w:ind w:firstLine="1134"/>
        <w:jc w:val="both"/>
        <w:rPr>
          <w:rFonts w:ascii="Arial" w:hAnsi="Arial" w:cs="Arial"/>
          <w:color w:val="000000"/>
          <w:sz w:val="22"/>
          <w:szCs w:val="22"/>
        </w:rPr>
      </w:pPr>
      <w:r w:rsidRPr="00907878">
        <w:rPr>
          <w:rFonts w:ascii="Arial" w:hAnsi="Arial" w:cs="Arial"/>
          <w:color w:val="000000"/>
          <w:sz w:val="22"/>
          <w:szCs w:val="22"/>
        </w:rPr>
        <w:t>O</w:t>
      </w:r>
      <w:r>
        <w:rPr>
          <w:rFonts w:ascii="Arial" w:hAnsi="Arial" w:cs="Arial"/>
          <w:color w:val="000000"/>
          <w:sz w:val="22"/>
          <w:szCs w:val="22"/>
        </w:rPr>
        <w:t xml:space="preserve"> </w:t>
      </w:r>
      <w:r w:rsidRPr="00907878">
        <w:rPr>
          <w:rFonts w:ascii="Arial" w:hAnsi="Arial" w:cs="Arial"/>
          <w:color w:val="000000"/>
          <w:sz w:val="22"/>
          <w:szCs w:val="22"/>
        </w:rPr>
        <w:t xml:space="preserve">(a) Presidente do Conselho Municipal dos Direitos da Criança e do Adolescente – COMDICA – do Município de </w:t>
      </w:r>
      <w:r>
        <w:rPr>
          <w:rFonts w:ascii="Arial" w:hAnsi="Arial" w:cs="Arial"/>
          <w:color w:val="000000"/>
          <w:sz w:val="22"/>
          <w:szCs w:val="22"/>
        </w:rPr>
        <w:t>Balneário Pinhal</w:t>
      </w:r>
      <w:r w:rsidRPr="00907878">
        <w:rPr>
          <w:rFonts w:ascii="Arial" w:hAnsi="Arial" w:cs="Arial"/>
          <w:color w:val="000000"/>
          <w:sz w:val="22"/>
          <w:szCs w:val="22"/>
        </w:rPr>
        <w:t xml:space="preserve">, no uso de suas atribuições legais e de acordo com o art. 139 da Lei Federal nº 8.069 (ECA), art. </w:t>
      </w:r>
      <w:r>
        <w:rPr>
          <w:rFonts w:ascii="Arial" w:hAnsi="Arial" w:cs="Arial"/>
          <w:color w:val="000000"/>
          <w:sz w:val="22"/>
          <w:szCs w:val="22"/>
        </w:rPr>
        <w:t>nº 40</w:t>
      </w:r>
      <w:r w:rsidRPr="00907878">
        <w:rPr>
          <w:rFonts w:ascii="Arial" w:hAnsi="Arial" w:cs="Arial"/>
          <w:color w:val="000000"/>
          <w:sz w:val="22"/>
          <w:szCs w:val="22"/>
        </w:rPr>
        <w:t xml:space="preserve"> da Lei Municipal nº </w:t>
      </w:r>
      <w:r>
        <w:rPr>
          <w:rFonts w:ascii="Arial" w:hAnsi="Arial" w:cs="Arial"/>
          <w:color w:val="000000"/>
          <w:sz w:val="22"/>
          <w:szCs w:val="22"/>
        </w:rPr>
        <w:t>1.263 de 07/07/2015</w:t>
      </w:r>
      <w:r w:rsidRPr="00907878">
        <w:rPr>
          <w:rFonts w:ascii="Arial" w:hAnsi="Arial" w:cs="Arial"/>
          <w:color w:val="000000"/>
          <w:sz w:val="22"/>
          <w:szCs w:val="22"/>
        </w:rPr>
        <w:t xml:space="preserve"> e da Resolução COMDICA nº </w:t>
      </w:r>
      <w:r>
        <w:rPr>
          <w:rFonts w:ascii="Arial" w:hAnsi="Arial" w:cs="Arial"/>
          <w:color w:val="000000"/>
          <w:sz w:val="22"/>
          <w:szCs w:val="22"/>
        </w:rPr>
        <w:t>001/2019</w:t>
      </w:r>
      <w:r w:rsidR="00A25E79" w:rsidRPr="00E73E32">
        <w:rPr>
          <w:rFonts w:ascii="Arial" w:hAnsi="Arial" w:cs="Arial"/>
          <w:color w:val="000000"/>
          <w:sz w:val="22"/>
          <w:szCs w:val="22"/>
        </w:rPr>
        <w:t>,</w:t>
      </w:r>
      <w:r>
        <w:rPr>
          <w:rFonts w:ascii="Arial" w:hAnsi="Arial" w:cs="Arial"/>
          <w:color w:val="000000"/>
          <w:sz w:val="22"/>
          <w:szCs w:val="22"/>
        </w:rPr>
        <w:t xml:space="preserve"> </w:t>
      </w:r>
      <w:r w:rsidR="00A25E79" w:rsidRPr="00E73E32">
        <w:rPr>
          <w:rFonts w:ascii="Arial" w:hAnsi="Arial" w:cs="Arial"/>
          <w:color w:val="000000"/>
          <w:sz w:val="22"/>
          <w:szCs w:val="22"/>
        </w:rPr>
        <w:t xml:space="preserve"> torna pública a retificação do Edital nº </w:t>
      </w:r>
      <w:r>
        <w:rPr>
          <w:rFonts w:ascii="Arial" w:hAnsi="Arial" w:cs="Arial"/>
          <w:color w:val="000000"/>
          <w:sz w:val="22"/>
          <w:szCs w:val="22"/>
        </w:rPr>
        <w:t>001/2019</w:t>
      </w:r>
      <w:r w:rsidR="00A25E79" w:rsidRPr="00E73E32">
        <w:rPr>
          <w:rFonts w:ascii="Arial" w:hAnsi="Arial" w:cs="Arial"/>
          <w:color w:val="000000"/>
          <w:sz w:val="22"/>
          <w:szCs w:val="22"/>
        </w:rPr>
        <w:t xml:space="preserve"> referente ao processo de escolha de Conselheiros Tutelares, nos seguintes termos:</w:t>
      </w:r>
    </w:p>
    <w:p w:rsidR="005B2787" w:rsidRPr="00E73E32" w:rsidRDefault="005B2787" w:rsidP="00D87C4B">
      <w:pPr>
        <w:shd w:val="clear" w:color="auto" w:fill="FFFFFF"/>
        <w:spacing w:before="120"/>
        <w:ind w:firstLine="1134"/>
        <w:jc w:val="both"/>
        <w:rPr>
          <w:rFonts w:ascii="Arial" w:hAnsi="Arial" w:cs="Arial"/>
          <w:color w:val="000000"/>
          <w:sz w:val="22"/>
          <w:szCs w:val="22"/>
        </w:rPr>
      </w:pPr>
    </w:p>
    <w:p w:rsidR="002D71B6" w:rsidRDefault="002D71B6" w:rsidP="002D71B6">
      <w:pPr>
        <w:shd w:val="clear" w:color="auto" w:fill="FFFFFF"/>
        <w:spacing w:before="120"/>
        <w:jc w:val="both"/>
        <w:rPr>
          <w:rFonts w:ascii="Arial" w:hAnsi="Arial" w:cs="Arial"/>
          <w:b/>
          <w:bCs/>
          <w:color w:val="000000"/>
          <w:sz w:val="22"/>
          <w:szCs w:val="22"/>
        </w:rPr>
      </w:pPr>
      <w:r w:rsidRPr="002D71B6">
        <w:rPr>
          <w:rFonts w:ascii="Arial" w:hAnsi="Arial" w:cs="Arial"/>
          <w:b/>
          <w:bCs/>
          <w:color w:val="000000"/>
          <w:sz w:val="22"/>
          <w:szCs w:val="22"/>
        </w:rPr>
        <w:t>1. RETIFICAÇÕES</w:t>
      </w:r>
    </w:p>
    <w:p w:rsidR="002D71B6" w:rsidRPr="002D71B6" w:rsidRDefault="002D71B6" w:rsidP="002D71B6">
      <w:pPr>
        <w:shd w:val="clear" w:color="auto" w:fill="FFFFFF"/>
        <w:spacing w:before="120"/>
        <w:jc w:val="both"/>
        <w:rPr>
          <w:rFonts w:ascii="Arial" w:hAnsi="Arial" w:cs="Arial"/>
          <w:b/>
          <w:bCs/>
          <w:color w:val="000000"/>
          <w:sz w:val="22"/>
          <w:szCs w:val="22"/>
        </w:rPr>
      </w:pPr>
    </w:p>
    <w:p w:rsidR="00D87C4B" w:rsidRDefault="00D87C4B" w:rsidP="00D87C4B">
      <w:pPr>
        <w:shd w:val="clear" w:color="auto" w:fill="FFFFFF"/>
        <w:spacing w:before="120"/>
        <w:jc w:val="both"/>
        <w:rPr>
          <w:rFonts w:ascii="Arial" w:hAnsi="Arial" w:cs="Arial"/>
          <w:color w:val="000000"/>
          <w:sz w:val="22"/>
          <w:szCs w:val="22"/>
        </w:rPr>
      </w:pPr>
      <w:r w:rsidRPr="00E73E32">
        <w:rPr>
          <w:rFonts w:ascii="Arial" w:hAnsi="Arial" w:cs="Arial"/>
          <w:color w:val="000000"/>
          <w:sz w:val="22"/>
          <w:szCs w:val="22"/>
        </w:rPr>
        <w:t>No item “</w:t>
      </w:r>
      <w:r>
        <w:rPr>
          <w:rFonts w:ascii="Arial" w:hAnsi="Arial" w:cs="Arial"/>
          <w:color w:val="000000"/>
          <w:sz w:val="22"/>
          <w:szCs w:val="22"/>
        </w:rPr>
        <w:t>2.5</w:t>
      </w:r>
      <w:r w:rsidRPr="00E73E32">
        <w:rPr>
          <w:rFonts w:ascii="Arial" w:hAnsi="Arial" w:cs="Arial"/>
          <w:color w:val="000000"/>
          <w:sz w:val="22"/>
          <w:szCs w:val="22"/>
        </w:rPr>
        <w:t>”, onde está escrito</w:t>
      </w:r>
      <w:r>
        <w:rPr>
          <w:rFonts w:ascii="Arial" w:hAnsi="Arial" w:cs="Arial"/>
          <w:color w:val="000000"/>
          <w:sz w:val="22"/>
          <w:szCs w:val="22"/>
        </w:rPr>
        <w:t>:</w:t>
      </w:r>
    </w:p>
    <w:p w:rsidR="00D87C4B" w:rsidRPr="00D87C4B" w:rsidRDefault="002E1C9E" w:rsidP="00D87C4B">
      <w:pPr>
        <w:shd w:val="clear" w:color="auto" w:fill="FFFFFF"/>
        <w:spacing w:before="120"/>
        <w:jc w:val="both"/>
        <w:rPr>
          <w:rFonts w:ascii="Arial" w:hAnsi="Arial" w:cs="Arial"/>
          <w:color w:val="000000"/>
          <w:sz w:val="22"/>
          <w:szCs w:val="22"/>
        </w:rPr>
      </w:pPr>
      <w:r>
        <w:rPr>
          <w:rFonts w:ascii="Arial" w:hAnsi="Arial" w:cs="Arial"/>
          <w:color w:val="000000"/>
          <w:sz w:val="22"/>
          <w:szCs w:val="22"/>
        </w:rPr>
        <w:t>“</w:t>
      </w:r>
      <w:r w:rsidR="00D87C4B" w:rsidRPr="00907878">
        <w:rPr>
          <w:rFonts w:ascii="Arial" w:hAnsi="Arial" w:cs="Arial"/>
          <w:b/>
          <w:iCs/>
          <w:color w:val="000000"/>
          <w:sz w:val="22"/>
          <w:szCs w:val="22"/>
        </w:rPr>
        <w:t>2.5 Do mandato:</w:t>
      </w:r>
    </w:p>
    <w:p w:rsidR="00D87C4B" w:rsidRPr="00907878" w:rsidRDefault="00D87C4B" w:rsidP="00D87C4B">
      <w:pPr>
        <w:shd w:val="clear" w:color="auto" w:fill="FFFFFF"/>
        <w:spacing w:before="120"/>
        <w:jc w:val="both"/>
        <w:rPr>
          <w:rFonts w:ascii="Arial" w:hAnsi="Arial" w:cs="Arial"/>
          <w:sz w:val="22"/>
          <w:szCs w:val="22"/>
        </w:rPr>
      </w:pPr>
      <w:r w:rsidRPr="00907878">
        <w:rPr>
          <w:rFonts w:ascii="Arial" w:hAnsi="Arial" w:cs="Arial"/>
          <w:iCs/>
          <w:color w:val="000000"/>
          <w:sz w:val="22"/>
          <w:szCs w:val="22"/>
        </w:rPr>
        <w:t xml:space="preserve">2.5.1 Os Conselheiros Tutelares eleitos terão mandato de 04 (quatro) anos, a contar de 10 de janeiro de 2020, </w:t>
      </w:r>
      <w:r w:rsidRPr="00907878">
        <w:rPr>
          <w:rFonts w:ascii="Arial" w:hAnsi="Arial" w:cs="Arial"/>
          <w:sz w:val="22"/>
          <w:szCs w:val="22"/>
        </w:rPr>
        <w:t xml:space="preserve">permitida uma recondução em caso de nova eleição, na qual concorrerá em igualdade de condições com os demais candidatos. </w:t>
      </w:r>
    </w:p>
    <w:p w:rsidR="00D87C4B" w:rsidRPr="00E73E32" w:rsidRDefault="00D87C4B" w:rsidP="00D87C4B">
      <w:pPr>
        <w:shd w:val="clear" w:color="auto" w:fill="FFFFFF"/>
        <w:spacing w:before="120"/>
        <w:jc w:val="both"/>
        <w:rPr>
          <w:rFonts w:ascii="Arial" w:hAnsi="Arial" w:cs="Arial"/>
          <w:color w:val="000000"/>
          <w:sz w:val="22"/>
          <w:szCs w:val="22"/>
        </w:rPr>
      </w:pPr>
      <w:r w:rsidRPr="00907878">
        <w:rPr>
          <w:rFonts w:ascii="Arial" w:hAnsi="Arial" w:cs="Arial"/>
          <w:sz w:val="22"/>
          <w:szCs w:val="22"/>
        </w:rPr>
        <w:t>2.5.2 Nos casos em que o Conselheiro Tutelar tenha sido eleito como suplente e, no curso do mandato, assumido a condição de titular, em definitivo,</w:t>
      </w:r>
      <w:r>
        <w:rPr>
          <w:rFonts w:ascii="Arial" w:hAnsi="Arial" w:cs="Arial"/>
          <w:sz w:val="22"/>
          <w:szCs w:val="22"/>
        </w:rPr>
        <w:t xml:space="preserve"> por período superior a meio mandato,</w:t>
      </w:r>
      <w:r w:rsidRPr="00907878">
        <w:rPr>
          <w:rFonts w:ascii="Arial" w:hAnsi="Arial" w:cs="Arial"/>
          <w:sz w:val="22"/>
          <w:szCs w:val="22"/>
        </w:rPr>
        <w:t xml:space="preserve"> também somente poderá ser reconduzido uma única vez</w:t>
      </w:r>
      <w:r>
        <w:rPr>
          <w:rFonts w:ascii="Arial" w:hAnsi="Arial" w:cs="Arial"/>
          <w:sz w:val="22"/>
          <w:szCs w:val="22"/>
        </w:rPr>
        <w:t>.</w:t>
      </w:r>
      <w:r w:rsidRPr="00E73E32">
        <w:rPr>
          <w:rFonts w:ascii="Arial" w:hAnsi="Arial" w:cs="Arial"/>
          <w:color w:val="000000"/>
          <w:sz w:val="22"/>
          <w:szCs w:val="22"/>
        </w:rPr>
        <w:t xml:space="preserve">” </w:t>
      </w:r>
    </w:p>
    <w:p w:rsidR="00D87C4B" w:rsidRPr="000B3F1A" w:rsidRDefault="00D87C4B" w:rsidP="00D87C4B">
      <w:pPr>
        <w:shd w:val="clear" w:color="auto" w:fill="FFFFFF"/>
        <w:spacing w:before="120"/>
        <w:ind w:firstLine="1134"/>
        <w:rPr>
          <w:rFonts w:ascii="Arial" w:hAnsi="Arial" w:cs="Arial"/>
          <w:b/>
          <w:bCs/>
          <w:color w:val="000000"/>
          <w:sz w:val="22"/>
          <w:szCs w:val="22"/>
        </w:rPr>
      </w:pPr>
      <w:r w:rsidRPr="000B3F1A">
        <w:rPr>
          <w:rFonts w:ascii="Arial" w:hAnsi="Arial" w:cs="Arial"/>
          <w:b/>
          <w:bCs/>
          <w:color w:val="000000"/>
          <w:sz w:val="22"/>
          <w:szCs w:val="22"/>
        </w:rPr>
        <w:t>Leia-se:</w:t>
      </w:r>
    </w:p>
    <w:p w:rsidR="00D87C4B" w:rsidRPr="00907878" w:rsidRDefault="00D87C4B" w:rsidP="00D87C4B">
      <w:pPr>
        <w:shd w:val="clear" w:color="auto" w:fill="FFFFFF"/>
        <w:spacing w:before="120"/>
        <w:jc w:val="both"/>
        <w:rPr>
          <w:rFonts w:ascii="Arial" w:hAnsi="Arial" w:cs="Arial"/>
          <w:b/>
          <w:iCs/>
          <w:color w:val="000000"/>
          <w:sz w:val="22"/>
          <w:szCs w:val="22"/>
        </w:rPr>
      </w:pPr>
      <w:r w:rsidRPr="00907878">
        <w:rPr>
          <w:rFonts w:ascii="Arial" w:hAnsi="Arial" w:cs="Arial"/>
          <w:b/>
          <w:iCs/>
          <w:color w:val="000000"/>
          <w:sz w:val="22"/>
          <w:szCs w:val="22"/>
        </w:rPr>
        <w:t>2.5 Do mandato:</w:t>
      </w:r>
    </w:p>
    <w:p w:rsidR="00D87C4B" w:rsidRPr="00907878" w:rsidRDefault="00D87C4B" w:rsidP="00D87C4B">
      <w:pPr>
        <w:shd w:val="clear" w:color="auto" w:fill="FFFFFF"/>
        <w:spacing w:before="120"/>
        <w:jc w:val="both"/>
        <w:rPr>
          <w:rFonts w:ascii="Arial" w:hAnsi="Arial" w:cs="Arial"/>
          <w:sz w:val="22"/>
          <w:szCs w:val="22"/>
        </w:rPr>
      </w:pPr>
      <w:r w:rsidRPr="00907878">
        <w:rPr>
          <w:rFonts w:ascii="Arial" w:hAnsi="Arial" w:cs="Arial"/>
          <w:iCs/>
          <w:color w:val="000000"/>
          <w:sz w:val="22"/>
          <w:szCs w:val="22"/>
        </w:rPr>
        <w:t xml:space="preserve">2.5.1 Os Conselheiros Tutelares eleitos terão mandato de 04 (quatro) anos, a contar de 10 de janeiro de 2020, </w:t>
      </w:r>
      <w:r w:rsidRPr="00907878">
        <w:rPr>
          <w:rFonts w:ascii="Arial" w:hAnsi="Arial" w:cs="Arial"/>
          <w:sz w:val="22"/>
          <w:szCs w:val="22"/>
        </w:rPr>
        <w:t xml:space="preserve">permitida </w:t>
      </w:r>
      <w:r>
        <w:rPr>
          <w:rFonts w:ascii="Arial" w:hAnsi="Arial" w:cs="Arial"/>
          <w:sz w:val="22"/>
          <w:szCs w:val="22"/>
        </w:rPr>
        <w:t xml:space="preserve">a </w:t>
      </w:r>
      <w:r w:rsidRPr="00907878">
        <w:rPr>
          <w:rFonts w:ascii="Arial" w:hAnsi="Arial" w:cs="Arial"/>
          <w:sz w:val="22"/>
          <w:szCs w:val="22"/>
        </w:rPr>
        <w:t xml:space="preserve">recondução </w:t>
      </w:r>
      <w:r>
        <w:rPr>
          <w:rFonts w:ascii="Arial" w:hAnsi="Arial" w:cs="Arial"/>
          <w:sz w:val="22"/>
          <w:szCs w:val="22"/>
        </w:rPr>
        <w:t>através</w:t>
      </w:r>
      <w:r w:rsidRPr="00907878">
        <w:rPr>
          <w:rFonts w:ascii="Arial" w:hAnsi="Arial" w:cs="Arial"/>
          <w:sz w:val="22"/>
          <w:szCs w:val="22"/>
        </w:rPr>
        <w:t xml:space="preserve"> de nova eleição, na qual concorrerá em igualdade de condições com os demais candidatos. </w:t>
      </w:r>
    </w:p>
    <w:p w:rsidR="00D87C4B" w:rsidRPr="00907878" w:rsidRDefault="00D87C4B" w:rsidP="00D87C4B">
      <w:pPr>
        <w:shd w:val="clear" w:color="auto" w:fill="FFFFFF"/>
        <w:spacing w:before="120"/>
        <w:jc w:val="both"/>
        <w:rPr>
          <w:rFonts w:ascii="Arial" w:hAnsi="Arial" w:cs="Arial"/>
          <w:color w:val="000000"/>
          <w:sz w:val="22"/>
          <w:szCs w:val="22"/>
        </w:rPr>
      </w:pPr>
      <w:r w:rsidRPr="00907878">
        <w:rPr>
          <w:rFonts w:ascii="Arial" w:hAnsi="Arial" w:cs="Arial"/>
          <w:sz w:val="22"/>
          <w:szCs w:val="22"/>
        </w:rPr>
        <w:t xml:space="preserve">2.5.2 </w:t>
      </w:r>
      <w:r w:rsidR="005B2787">
        <w:rPr>
          <w:rFonts w:ascii="Arial" w:hAnsi="Arial" w:cs="Arial"/>
          <w:sz w:val="22"/>
          <w:szCs w:val="22"/>
        </w:rPr>
        <w:t>(suprimido)</w:t>
      </w:r>
    </w:p>
    <w:p w:rsidR="00D87C4B" w:rsidRPr="002E1C9E" w:rsidRDefault="00D87C4B" w:rsidP="00D87C4B">
      <w:pPr>
        <w:spacing w:before="120"/>
        <w:jc w:val="both"/>
        <w:rPr>
          <w:rFonts w:ascii="Arial" w:hAnsi="Arial" w:cs="Arial"/>
          <w:sz w:val="22"/>
          <w:szCs w:val="22"/>
        </w:rPr>
      </w:pPr>
    </w:p>
    <w:p w:rsidR="008F0346" w:rsidRPr="00907878" w:rsidRDefault="008F0346" w:rsidP="008F0346">
      <w:pPr>
        <w:shd w:val="clear" w:color="auto" w:fill="FFFFFF"/>
        <w:spacing w:before="120"/>
        <w:jc w:val="both"/>
        <w:rPr>
          <w:rFonts w:ascii="Arial" w:hAnsi="Arial" w:cs="Arial"/>
          <w:b/>
          <w:iCs/>
          <w:sz w:val="22"/>
          <w:szCs w:val="22"/>
        </w:rPr>
      </w:pPr>
      <w:r w:rsidRPr="00E73E32">
        <w:rPr>
          <w:rFonts w:ascii="Arial" w:hAnsi="Arial" w:cs="Arial"/>
          <w:color w:val="000000"/>
          <w:sz w:val="22"/>
          <w:szCs w:val="22"/>
        </w:rPr>
        <w:t>No item “</w:t>
      </w:r>
      <w:r>
        <w:rPr>
          <w:rFonts w:ascii="Arial" w:hAnsi="Arial" w:cs="Arial"/>
          <w:color w:val="000000"/>
          <w:sz w:val="22"/>
          <w:szCs w:val="22"/>
        </w:rPr>
        <w:t>4.2</w:t>
      </w:r>
      <w:r w:rsidRPr="00E73E32">
        <w:rPr>
          <w:rFonts w:ascii="Arial" w:hAnsi="Arial" w:cs="Arial"/>
          <w:color w:val="000000"/>
          <w:sz w:val="22"/>
          <w:szCs w:val="22"/>
        </w:rPr>
        <w:t>”, onde está escrito</w:t>
      </w:r>
      <w:r>
        <w:rPr>
          <w:rFonts w:ascii="Arial" w:hAnsi="Arial" w:cs="Arial"/>
          <w:color w:val="000000"/>
          <w:sz w:val="22"/>
          <w:szCs w:val="22"/>
        </w:rPr>
        <w:t>:</w:t>
      </w:r>
    </w:p>
    <w:p w:rsidR="00D87C4B" w:rsidRPr="008F0346" w:rsidRDefault="00CF3995" w:rsidP="008F0346">
      <w:pPr>
        <w:pStyle w:val="Corpodetexto"/>
        <w:spacing w:before="120" w:after="0" w:line="240" w:lineRule="auto"/>
        <w:ind w:right="-93" w:firstLine="0"/>
        <w:rPr>
          <w:rFonts w:ascii="Arial" w:hAnsi="Arial" w:cs="Arial"/>
          <w:b/>
          <w:color w:val="000000"/>
          <w:sz w:val="22"/>
          <w:szCs w:val="22"/>
        </w:rPr>
      </w:pPr>
      <w:r w:rsidRPr="00CF3995">
        <w:rPr>
          <w:rFonts w:ascii="Arial" w:hAnsi="Arial" w:cs="Arial"/>
          <w:bCs/>
          <w:color w:val="000000"/>
          <w:sz w:val="22"/>
          <w:szCs w:val="22"/>
        </w:rPr>
        <w:t>“</w:t>
      </w:r>
      <w:r w:rsidR="008F0346" w:rsidRPr="008F0346">
        <w:rPr>
          <w:rFonts w:ascii="Arial" w:hAnsi="Arial" w:cs="Arial"/>
          <w:b/>
          <w:color w:val="000000"/>
          <w:sz w:val="22"/>
          <w:szCs w:val="22"/>
        </w:rPr>
        <w:t>4</w:t>
      </w:r>
      <w:r w:rsidR="00D87C4B" w:rsidRPr="008F0346">
        <w:rPr>
          <w:rFonts w:ascii="Arial" w:hAnsi="Arial" w:cs="Arial"/>
          <w:b/>
          <w:color w:val="000000"/>
          <w:sz w:val="22"/>
          <w:szCs w:val="22"/>
        </w:rPr>
        <w:t>.2 Da correção, dos recursos e resultado final:</w:t>
      </w:r>
    </w:p>
    <w:p w:rsidR="008F0346" w:rsidRDefault="008F0346" w:rsidP="008F0346">
      <w:pPr>
        <w:autoSpaceDE w:val="0"/>
        <w:spacing w:before="120"/>
        <w:jc w:val="both"/>
        <w:rPr>
          <w:rFonts w:ascii="Arial" w:hAnsi="Arial" w:cs="Arial"/>
          <w:color w:val="000000"/>
          <w:sz w:val="22"/>
          <w:szCs w:val="22"/>
        </w:rPr>
      </w:pPr>
      <w:r>
        <w:rPr>
          <w:rFonts w:ascii="Arial" w:hAnsi="Arial" w:cs="Arial"/>
          <w:color w:val="000000"/>
          <w:sz w:val="22"/>
          <w:szCs w:val="22"/>
        </w:rPr>
        <w:t xml:space="preserve">[...] </w:t>
      </w:r>
    </w:p>
    <w:p w:rsidR="00CF3995" w:rsidRDefault="00CF3995" w:rsidP="00CF3995">
      <w:pPr>
        <w:autoSpaceDE w:val="0"/>
        <w:spacing w:before="120"/>
        <w:jc w:val="both"/>
        <w:rPr>
          <w:rFonts w:ascii="Arial" w:hAnsi="Arial" w:cs="Arial"/>
          <w:color w:val="000000"/>
          <w:sz w:val="22"/>
          <w:szCs w:val="22"/>
        </w:rPr>
      </w:pPr>
      <w:r w:rsidRPr="00D916E0">
        <w:rPr>
          <w:rFonts w:ascii="Arial" w:hAnsi="Arial" w:cs="Arial"/>
          <w:bCs/>
          <w:color w:val="000000"/>
          <w:sz w:val="22"/>
          <w:szCs w:val="22"/>
        </w:rPr>
        <w:t>4.2.10 Não havendo reconsideração, a Comissão Especial Eleitoral</w:t>
      </w:r>
      <w:r w:rsidRPr="00D916E0">
        <w:rPr>
          <w:rFonts w:ascii="Arial" w:hAnsi="Arial" w:cs="Arial"/>
          <w:b/>
          <w:bCs/>
          <w:color w:val="000000"/>
          <w:sz w:val="22"/>
          <w:szCs w:val="22"/>
        </w:rPr>
        <w:t xml:space="preserve"> </w:t>
      </w:r>
      <w:r w:rsidRPr="00D916E0">
        <w:rPr>
          <w:rFonts w:ascii="Arial" w:hAnsi="Arial" w:cs="Arial"/>
          <w:color w:val="000000"/>
          <w:sz w:val="22"/>
          <w:szCs w:val="22"/>
        </w:rPr>
        <w:t>notificará os recorrentes da sua decisão, dentro de 1 (um) dia útil da deliberação</w:t>
      </w:r>
      <w:r>
        <w:rPr>
          <w:rFonts w:ascii="Arial" w:hAnsi="Arial" w:cs="Arial"/>
          <w:color w:val="000000"/>
          <w:sz w:val="22"/>
          <w:szCs w:val="22"/>
        </w:rPr>
        <w:t xml:space="preserve">, para que estes </w:t>
      </w:r>
      <w:r>
        <w:rPr>
          <w:rFonts w:ascii="Arial" w:hAnsi="Arial" w:cs="Arial"/>
          <w:color w:val="000000"/>
          <w:sz w:val="22"/>
          <w:szCs w:val="22"/>
        </w:rPr>
        <w:lastRenderedPageBreak/>
        <w:t>possam, caso desejado, interpor recurso perante o COMDICA no prazo de 2 (dois) dia</w:t>
      </w:r>
      <w:r w:rsidR="009E57C3">
        <w:rPr>
          <w:rFonts w:ascii="Arial" w:hAnsi="Arial" w:cs="Arial"/>
          <w:color w:val="000000"/>
          <w:sz w:val="22"/>
          <w:szCs w:val="22"/>
        </w:rPr>
        <w:t>s</w:t>
      </w:r>
      <w:r>
        <w:rPr>
          <w:rFonts w:ascii="Arial" w:hAnsi="Arial" w:cs="Arial"/>
          <w:color w:val="000000"/>
          <w:sz w:val="22"/>
          <w:szCs w:val="22"/>
        </w:rPr>
        <w:t xml:space="preserve"> úteis da notificação.”</w:t>
      </w:r>
    </w:p>
    <w:p w:rsidR="00CF3995" w:rsidRDefault="00CF3995" w:rsidP="00CF3995">
      <w:pPr>
        <w:shd w:val="clear" w:color="auto" w:fill="FFFFFF"/>
        <w:spacing w:before="120"/>
        <w:ind w:firstLine="1134"/>
        <w:rPr>
          <w:rFonts w:ascii="Arial" w:hAnsi="Arial" w:cs="Arial"/>
          <w:b/>
          <w:bCs/>
          <w:color w:val="000000"/>
          <w:sz w:val="22"/>
          <w:szCs w:val="22"/>
        </w:rPr>
      </w:pPr>
      <w:r w:rsidRPr="000B3F1A">
        <w:rPr>
          <w:rFonts w:ascii="Arial" w:hAnsi="Arial" w:cs="Arial"/>
          <w:b/>
          <w:bCs/>
          <w:color w:val="000000"/>
          <w:sz w:val="22"/>
          <w:szCs w:val="22"/>
        </w:rPr>
        <w:t>Leia-se:</w:t>
      </w:r>
    </w:p>
    <w:p w:rsidR="00CF3995" w:rsidRDefault="00CF3995" w:rsidP="00CF3995">
      <w:pPr>
        <w:shd w:val="clear" w:color="auto" w:fill="FFFFFF"/>
        <w:spacing w:before="120"/>
        <w:rPr>
          <w:rFonts w:ascii="Arial" w:hAnsi="Arial" w:cs="Arial"/>
          <w:b/>
          <w:color w:val="000000"/>
          <w:sz w:val="22"/>
          <w:szCs w:val="22"/>
        </w:rPr>
      </w:pPr>
      <w:r w:rsidRPr="008F0346">
        <w:rPr>
          <w:rFonts w:ascii="Arial" w:hAnsi="Arial" w:cs="Arial"/>
          <w:b/>
          <w:color w:val="000000"/>
          <w:sz w:val="22"/>
          <w:szCs w:val="22"/>
        </w:rPr>
        <w:t>4.2 Da correção, dos recursos e resultado final:</w:t>
      </w:r>
    </w:p>
    <w:p w:rsidR="00CF3995" w:rsidRPr="00CF3995" w:rsidRDefault="00CF3995" w:rsidP="00CF3995">
      <w:pPr>
        <w:shd w:val="clear" w:color="auto" w:fill="FFFFFF"/>
        <w:spacing w:before="120"/>
        <w:rPr>
          <w:rFonts w:ascii="Arial" w:hAnsi="Arial" w:cs="Arial"/>
          <w:bCs/>
          <w:color w:val="000000"/>
          <w:sz w:val="22"/>
          <w:szCs w:val="22"/>
        </w:rPr>
      </w:pPr>
      <w:r w:rsidRPr="00CF3995">
        <w:rPr>
          <w:rFonts w:ascii="Arial" w:hAnsi="Arial" w:cs="Arial"/>
          <w:bCs/>
          <w:color w:val="000000"/>
          <w:sz w:val="22"/>
          <w:szCs w:val="22"/>
        </w:rPr>
        <w:t>[...]</w:t>
      </w:r>
    </w:p>
    <w:p w:rsidR="00D87C4B" w:rsidRDefault="00D87C4B" w:rsidP="00D87C4B">
      <w:pPr>
        <w:autoSpaceDE w:val="0"/>
        <w:spacing w:before="120"/>
        <w:jc w:val="both"/>
        <w:rPr>
          <w:rFonts w:ascii="Arial" w:hAnsi="Arial" w:cs="Arial"/>
          <w:color w:val="000000"/>
          <w:sz w:val="22"/>
          <w:szCs w:val="22"/>
        </w:rPr>
      </w:pPr>
      <w:r w:rsidRPr="00D916E0">
        <w:rPr>
          <w:rFonts w:ascii="Arial" w:hAnsi="Arial" w:cs="Arial"/>
          <w:bCs/>
          <w:color w:val="000000"/>
          <w:sz w:val="22"/>
          <w:szCs w:val="22"/>
        </w:rPr>
        <w:t>4.2.10 Não havendo reconsideração, a Comissão Especial Eleitoral</w:t>
      </w:r>
      <w:r w:rsidRPr="00D916E0">
        <w:rPr>
          <w:rFonts w:ascii="Arial" w:hAnsi="Arial" w:cs="Arial"/>
          <w:b/>
          <w:bCs/>
          <w:color w:val="000000"/>
          <w:sz w:val="22"/>
          <w:szCs w:val="22"/>
        </w:rPr>
        <w:t xml:space="preserve"> </w:t>
      </w:r>
      <w:r w:rsidRPr="00D916E0">
        <w:rPr>
          <w:rFonts w:ascii="Arial" w:hAnsi="Arial" w:cs="Arial"/>
          <w:color w:val="000000"/>
          <w:sz w:val="22"/>
          <w:szCs w:val="22"/>
        </w:rPr>
        <w:t>notificará os recorrentes da sua decisão, dentro de 1 (um) dia útil da deliberação</w:t>
      </w:r>
      <w:r>
        <w:rPr>
          <w:rFonts w:ascii="Arial" w:hAnsi="Arial" w:cs="Arial"/>
          <w:color w:val="000000"/>
          <w:sz w:val="22"/>
          <w:szCs w:val="22"/>
        </w:rPr>
        <w:t xml:space="preserve">, para que estes possam, caso desejado, interpor recurso perante o COMDICA no prazo de </w:t>
      </w:r>
      <w:r w:rsidR="002D71B6">
        <w:rPr>
          <w:rFonts w:ascii="Arial" w:hAnsi="Arial" w:cs="Arial"/>
          <w:color w:val="000000"/>
          <w:sz w:val="22"/>
          <w:szCs w:val="22"/>
        </w:rPr>
        <w:t>1</w:t>
      </w:r>
      <w:r>
        <w:rPr>
          <w:rFonts w:ascii="Arial" w:hAnsi="Arial" w:cs="Arial"/>
          <w:color w:val="000000"/>
          <w:sz w:val="22"/>
          <w:szCs w:val="22"/>
        </w:rPr>
        <w:t xml:space="preserve"> (</w:t>
      </w:r>
      <w:r w:rsidR="002D71B6">
        <w:rPr>
          <w:rFonts w:ascii="Arial" w:hAnsi="Arial" w:cs="Arial"/>
          <w:color w:val="000000"/>
          <w:sz w:val="22"/>
          <w:szCs w:val="22"/>
        </w:rPr>
        <w:t>um</w:t>
      </w:r>
      <w:r>
        <w:rPr>
          <w:rFonts w:ascii="Arial" w:hAnsi="Arial" w:cs="Arial"/>
          <w:color w:val="000000"/>
          <w:sz w:val="22"/>
          <w:szCs w:val="22"/>
        </w:rPr>
        <w:t>) dia</w:t>
      </w:r>
      <w:r w:rsidR="002D71B6">
        <w:rPr>
          <w:rFonts w:ascii="Arial" w:hAnsi="Arial" w:cs="Arial"/>
          <w:color w:val="000000"/>
          <w:sz w:val="22"/>
          <w:szCs w:val="22"/>
        </w:rPr>
        <w:t xml:space="preserve"> </w:t>
      </w:r>
      <w:r>
        <w:rPr>
          <w:rFonts w:ascii="Arial" w:hAnsi="Arial" w:cs="Arial"/>
          <w:color w:val="000000"/>
          <w:sz w:val="22"/>
          <w:szCs w:val="22"/>
        </w:rPr>
        <w:t>út</w:t>
      </w:r>
      <w:r w:rsidR="002D71B6">
        <w:rPr>
          <w:rFonts w:ascii="Arial" w:hAnsi="Arial" w:cs="Arial"/>
          <w:color w:val="000000"/>
          <w:sz w:val="22"/>
          <w:szCs w:val="22"/>
        </w:rPr>
        <w:t>il</w:t>
      </w:r>
      <w:r>
        <w:rPr>
          <w:rFonts w:ascii="Arial" w:hAnsi="Arial" w:cs="Arial"/>
          <w:color w:val="000000"/>
          <w:sz w:val="22"/>
          <w:szCs w:val="22"/>
        </w:rPr>
        <w:t xml:space="preserve"> da notificação.</w:t>
      </w:r>
    </w:p>
    <w:p w:rsidR="00CF3995" w:rsidRDefault="00CF3995" w:rsidP="00D87C4B">
      <w:pPr>
        <w:autoSpaceDE w:val="0"/>
        <w:spacing w:before="120"/>
        <w:jc w:val="both"/>
        <w:rPr>
          <w:rFonts w:ascii="Arial" w:hAnsi="Arial" w:cs="Arial"/>
          <w:color w:val="000000"/>
          <w:sz w:val="22"/>
          <w:szCs w:val="22"/>
        </w:rPr>
      </w:pPr>
    </w:p>
    <w:p w:rsidR="00CF3995" w:rsidRPr="00907878" w:rsidRDefault="00CF3995" w:rsidP="00CF3995">
      <w:pPr>
        <w:shd w:val="clear" w:color="auto" w:fill="FFFFFF"/>
        <w:spacing w:before="120"/>
        <w:jc w:val="both"/>
        <w:rPr>
          <w:rFonts w:ascii="Arial" w:hAnsi="Arial" w:cs="Arial"/>
          <w:b/>
          <w:iCs/>
          <w:sz w:val="22"/>
          <w:szCs w:val="22"/>
        </w:rPr>
      </w:pPr>
      <w:r>
        <w:rPr>
          <w:rFonts w:ascii="Arial" w:hAnsi="Arial" w:cs="Arial"/>
          <w:color w:val="000000"/>
          <w:sz w:val="22"/>
          <w:szCs w:val="22"/>
        </w:rPr>
        <w:t>“</w:t>
      </w:r>
      <w:r w:rsidRPr="00E73E32">
        <w:rPr>
          <w:rFonts w:ascii="Arial" w:hAnsi="Arial" w:cs="Arial"/>
          <w:color w:val="000000"/>
          <w:sz w:val="22"/>
          <w:szCs w:val="22"/>
        </w:rPr>
        <w:t>No item “</w:t>
      </w:r>
      <w:r>
        <w:rPr>
          <w:rFonts w:ascii="Arial" w:hAnsi="Arial" w:cs="Arial"/>
          <w:color w:val="000000"/>
          <w:sz w:val="22"/>
          <w:szCs w:val="22"/>
        </w:rPr>
        <w:t>5.4</w:t>
      </w:r>
      <w:r w:rsidRPr="00E73E32">
        <w:rPr>
          <w:rFonts w:ascii="Arial" w:hAnsi="Arial" w:cs="Arial"/>
          <w:color w:val="000000"/>
          <w:sz w:val="22"/>
          <w:szCs w:val="22"/>
        </w:rPr>
        <w:t>”, onde está escrito</w:t>
      </w:r>
      <w:r>
        <w:rPr>
          <w:rFonts w:ascii="Arial" w:hAnsi="Arial" w:cs="Arial"/>
          <w:color w:val="000000"/>
          <w:sz w:val="22"/>
          <w:szCs w:val="22"/>
        </w:rPr>
        <w:t>:</w:t>
      </w:r>
    </w:p>
    <w:p w:rsidR="00CF3995" w:rsidRPr="008F0346" w:rsidRDefault="00CF3995" w:rsidP="00CF3995">
      <w:pPr>
        <w:pStyle w:val="Corpodetexto"/>
        <w:spacing w:before="120" w:after="0" w:line="240" w:lineRule="auto"/>
        <w:ind w:right="-93" w:firstLine="0"/>
        <w:rPr>
          <w:rFonts w:ascii="Arial" w:hAnsi="Arial" w:cs="Arial"/>
          <w:b/>
          <w:color w:val="000000"/>
          <w:sz w:val="22"/>
          <w:szCs w:val="22"/>
        </w:rPr>
      </w:pPr>
      <w:r>
        <w:rPr>
          <w:rFonts w:ascii="Arial" w:hAnsi="Arial" w:cs="Arial"/>
          <w:b/>
          <w:color w:val="000000"/>
          <w:sz w:val="22"/>
          <w:szCs w:val="22"/>
        </w:rPr>
        <w:t>5.4</w:t>
      </w:r>
      <w:r w:rsidRPr="008F0346">
        <w:rPr>
          <w:rFonts w:ascii="Arial" w:hAnsi="Arial" w:cs="Arial"/>
          <w:b/>
          <w:color w:val="000000"/>
          <w:sz w:val="22"/>
          <w:szCs w:val="22"/>
        </w:rPr>
        <w:t xml:space="preserve"> Da </w:t>
      </w:r>
      <w:r>
        <w:rPr>
          <w:rFonts w:ascii="Arial" w:hAnsi="Arial" w:cs="Arial"/>
          <w:b/>
          <w:color w:val="000000"/>
          <w:sz w:val="22"/>
          <w:szCs w:val="22"/>
        </w:rPr>
        <w:t>Votação</w:t>
      </w:r>
      <w:r w:rsidRPr="008F0346">
        <w:rPr>
          <w:rFonts w:ascii="Arial" w:hAnsi="Arial" w:cs="Arial"/>
          <w:b/>
          <w:color w:val="000000"/>
          <w:sz w:val="22"/>
          <w:szCs w:val="22"/>
        </w:rPr>
        <w:t>:</w:t>
      </w:r>
    </w:p>
    <w:p w:rsidR="00CF3995" w:rsidRDefault="00CF3995" w:rsidP="00CF3995">
      <w:pPr>
        <w:autoSpaceDE w:val="0"/>
        <w:spacing w:before="120"/>
        <w:jc w:val="both"/>
        <w:rPr>
          <w:rFonts w:ascii="Arial" w:hAnsi="Arial" w:cs="Arial"/>
          <w:color w:val="000000"/>
          <w:sz w:val="22"/>
          <w:szCs w:val="22"/>
        </w:rPr>
      </w:pPr>
      <w:r>
        <w:rPr>
          <w:rFonts w:ascii="Arial" w:hAnsi="Arial" w:cs="Arial"/>
          <w:color w:val="000000"/>
          <w:sz w:val="22"/>
          <w:szCs w:val="22"/>
        </w:rPr>
        <w:t xml:space="preserve">[...] </w:t>
      </w:r>
    </w:p>
    <w:p w:rsidR="00CF3995" w:rsidRDefault="00CF3995" w:rsidP="00CF3995">
      <w:pPr>
        <w:autoSpaceDE w:val="0"/>
        <w:spacing w:before="120"/>
        <w:jc w:val="both"/>
        <w:rPr>
          <w:rFonts w:ascii="Arial" w:hAnsi="Arial" w:cs="Arial"/>
          <w:color w:val="000000"/>
          <w:sz w:val="22"/>
          <w:szCs w:val="22"/>
        </w:rPr>
      </w:pPr>
      <w:r>
        <w:rPr>
          <w:rFonts w:ascii="Arial" w:hAnsi="Arial" w:cs="Arial"/>
          <w:color w:val="000000"/>
          <w:sz w:val="22"/>
          <w:szCs w:val="22"/>
        </w:rPr>
        <w:t>5.4.5 O Eleitor deverá votar em 1 (um) candidato, sendo a candidatura individual, vedada a composição de chapas.”</w:t>
      </w:r>
    </w:p>
    <w:p w:rsidR="00CF3995" w:rsidRDefault="00CF3995" w:rsidP="00CF3995">
      <w:pPr>
        <w:shd w:val="clear" w:color="auto" w:fill="FFFFFF"/>
        <w:spacing w:before="120"/>
        <w:ind w:firstLine="1134"/>
        <w:rPr>
          <w:rFonts w:ascii="Arial" w:hAnsi="Arial" w:cs="Arial"/>
          <w:b/>
          <w:bCs/>
          <w:color w:val="000000"/>
          <w:sz w:val="22"/>
          <w:szCs w:val="22"/>
        </w:rPr>
      </w:pPr>
      <w:r w:rsidRPr="000B3F1A">
        <w:rPr>
          <w:rFonts w:ascii="Arial" w:hAnsi="Arial" w:cs="Arial"/>
          <w:b/>
          <w:bCs/>
          <w:color w:val="000000"/>
          <w:sz w:val="22"/>
          <w:szCs w:val="22"/>
        </w:rPr>
        <w:t>Leia-se:</w:t>
      </w:r>
    </w:p>
    <w:p w:rsidR="00CF3995" w:rsidRPr="008F0346" w:rsidRDefault="00CF3995" w:rsidP="00CF3995">
      <w:pPr>
        <w:pStyle w:val="Corpodetexto"/>
        <w:spacing w:before="120" w:after="0" w:line="240" w:lineRule="auto"/>
        <w:ind w:right="-93" w:firstLine="0"/>
        <w:rPr>
          <w:rFonts w:ascii="Arial" w:hAnsi="Arial" w:cs="Arial"/>
          <w:b/>
          <w:color w:val="000000"/>
          <w:sz w:val="22"/>
          <w:szCs w:val="22"/>
        </w:rPr>
      </w:pPr>
      <w:r>
        <w:rPr>
          <w:rFonts w:ascii="Arial" w:hAnsi="Arial" w:cs="Arial"/>
          <w:b/>
          <w:color w:val="000000"/>
          <w:sz w:val="22"/>
          <w:szCs w:val="22"/>
        </w:rPr>
        <w:t>5.4</w:t>
      </w:r>
      <w:r w:rsidRPr="008F0346">
        <w:rPr>
          <w:rFonts w:ascii="Arial" w:hAnsi="Arial" w:cs="Arial"/>
          <w:b/>
          <w:color w:val="000000"/>
          <w:sz w:val="22"/>
          <w:szCs w:val="22"/>
        </w:rPr>
        <w:t xml:space="preserve"> Da </w:t>
      </w:r>
      <w:r>
        <w:rPr>
          <w:rFonts w:ascii="Arial" w:hAnsi="Arial" w:cs="Arial"/>
          <w:b/>
          <w:color w:val="000000"/>
          <w:sz w:val="22"/>
          <w:szCs w:val="22"/>
        </w:rPr>
        <w:t>Votação</w:t>
      </w:r>
      <w:r w:rsidRPr="008F0346">
        <w:rPr>
          <w:rFonts w:ascii="Arial" w:hAnsi="Arial" w:cs="Arial"/>
          <w:b/>
          <w:color w:val="000000"/>
          <w:sz w:val="22"/>
          <w:szCs w:val="22"/>
        </w:rPr>
        <w:t>:</w:t>
      </w:r>
    </w:p>
    <w:p w:rsidR="00CF3995" w:rsidRDefault="00CF3995" w:rsidP="00CF3995">
      <w:pPr>
        <w:autoSpaceDE w:val="0"/>
        <w:spacing w:before="120"/>
        <w:jc w:val="both"/>
        <w:rPr>
          <w:rFonts w:ascii="Arial" w:hAnsi="Arial" w:cs="Arial"/>
          <w:color w:val="000000"/>
          <w:sz w:val="22"/>
          <w:szCs w:val="22"/>
        </w:rPr>
      </w:pPr>
      <w:r>
        <w:rPr>
          <w:rFonts w:ascii="Arial" w:hAnsi="Arial" w:cs="Arial"/>
          <w:color w:val="000000"/>
          <w:sz w:val="22"/>
          <w:szCs w:val="22"/>
        </w:rPr>
        <w:t xml:space="preserve">[...] </w:t>
      </w:r>
    </w:p>
    <w:p w:rsidR="00CF3995" w:rsidRDefault="00CF3995" w:rsidP="00D87C4B">
      <w:pPr>
        <w:autoSpaceDE w:val="0"/>
        <w:spacing w:before="120"/>
        <w:jc w:val="both"/>
        <w:rPr>
          <w:rFonts w:ascii="Arial" w:hAnsi="Arial" w:cs="Arial"/>
          <w:color w:val="000000"/>
          <w:sz w:val="22"/>
          <w:szCs w:val="22"/>
        </w:rPr>
      </w:pPr>
      <w:r>
        <w:rPr>
          <w:rFonts w:ascii="Arial" w:hAnsi="Arial" w:cs="Arial"/>
          <w:color w:val="000000"/>
          <w:sz w:val="22"/>
          <w:szCs w:val="22"/>
        </w:rPr>
        <w:t>5.4.5 O Eleitor deverá votar em até 3 (três) candidatos, sendo a candidatura individual, vedada a composição de chapas.”</w:t>
      </w:r>
    </w:p>
    <w:p w:rsidR="00D87C4B" w:rsidRPr="00907878" w:rsidRDefault="00D87C4B" w:rsidP="00D87C4B">
      <w:pPr>
        <w:shd w:val="clear" w:color="auto" w:fill="FFFFFF"/>
        <w:spacing w:before="120"/>
        <w:jc w:val="both"/>
        <w:rPr>
          <w:rFonts w:ascii="Arial" w:hAnsi="Arial" w:cs="Arial"/>
          <w:b/>
          <w:iCs/>
          <w:sz w:val="22"/>
          <w:szCs w:val="22"/>
        </w:rPr>
      </w:pPr>
    </w:p>
    <w:p w:rsidR="00D87C4B" w:rsidRPr="00907878" w:rsidRDefault="002D71B6" w:rsidP="00D87C4B">
      <w:pPr>
        <w:shd w:val="clear" w:color="auto" w:fill="FFFFFF"/>
        <w:spacing w:before="120"/>
        <w:jc w:val="both"/>
        <w:rPr>
          <w:rFonts w:ascii="Arial" w:hAnsi="Arial" w:cs="Arial"/>
          <w:b/>
          <w:iCs/>
          <w:sz w:val="22"/>
          <w:szCs w:val="22"/>
        </w:rPr>
      </w:pPr>
      <w:r>
        <w:rPr>
          <w:rFonts w:ascii="Arial" w:hAnsi="Arial" w:cs="Arial"/>
          <w:b/>
          <w:iCs/>
          <w:sz w:val="22"/>
          <w:szCs w:val="22"/>
        </w:rPr>
        <w:t>2</w:t>
      </w:r>
      <w:r w:rsidR="00D87C4B" w:rsidRPr="00907878">
        <w:rPr>
          <w:rFonts w:ascii="Arial" w:hAnsi="Arial" w:cs="Arial"/>
          <w:b/>
          <w:iCs/>
          <w:sz w:val="22"/>
          <w:szCs w:val="22"/>
        </w:rPr>
        <w:t>. DAS DISPOSIÇÕES FINAIS</w:t>
      </w:r>
    </w:p>
    <w:p w:rsidR="00D87C4B" w:rsidRPr="00907878" w:rsidRDefault="00D87C4B" w:rsidP="00D87C4B">
      <w:pPr>
        <w:tabs>
          <w:tab w:val="left" w:pos="1134"/>
          <w:tab w:val="left" w:pos="4253"/>
        </w:tabs>
        <w:spacing w:before="120"/>
        <w:jc w:val="both"/>
        <w:rPr>
          <w:rFonts w:ascii="Arial" w:hAnsi="Arial" w:cs="Arial"/>
          <w:color w:val="000000"/>
          <w:sz w:val="22"/>
          <w:szCs w:val="22"/>
          <w:shd w:val="clear" w:color="auto" w:fill="FFFFFF"/>
        </w:rPr>
      </w:pPr>
    </w:p>
    <w:p w:rsidR="00D87C4B" w:rsidRPr="00907878" w:rsidRDefault="002D71B6" w:rsidP="00D87C4B">
      <w:pPr>
        <w:spacing w:before="120"/>
        <w:jc w:val="both"/>
        <w:rPr>
          <w:rFonts w:ascii="Arial" w:hAnsi="Arial" w:cs="Arial"/>
          <w:sz w:val="22"/>
          <w:szCs w:val="22"/>
        </w:rPr>
      </w:pPr>
      <w:r>
        <w:rPr>
          <w:rFonts w:ascii="Arial" w:hAnsi="Arial" w:cs="Arial"/>
          <w:sz w:val="22"/>
          <w:szCs w:val="22"/>
        </w:rPr>
        <w:t>2.1.</w:t>
      </w:r>
      <w:r w:rsidR="00D87C4B" w:rsidRPr="00907878">
        <w:rPr>
          <w:rFonts w:ascii="Arial" w:hAnsi="Arial" w:cs="Arial"/>
          <w:sz w:val="22"/>
          <w:szCs w:val="22"/>
        </w:rPr>
        <w:t xml:space="preserve"> Todas as publicações referidas neste Edital serão realizadas no átrio da Prefeitura Municipal, mural do Conselho Tutelar e no site oficial do Município na internet.</w:t>
      </w:r>
    </w:p>
    <w:p w:rsidR="00D87C4B" w:rsidRPr="00907878" w:rsidRDefault="002D71B6" w:rsidP="00D87C4B">
      <w:pPr>
        <w:spacing w:before="120"/>
        <w:jc w:val="both"/>
        <w:rPr>
          <w:rFonts w:ascii="Arial" w:hAnsi="Arial" w:cs="Arial"/>
          <w:sz w:val="22"/>
          <w:szCs w:val="22"/>
        </w:rPr>
      </w:pPr>
      <w:r>
        <w:rPr>
          <w:rFonts w:ascii="Arial" w:hAnsi="Arial" w:cs="Arial"/>
          <w:sz w:val="22"/>
          <w:szCs w:val="22"/>
        </w:rPr>
        <w:t>2.2.</w:t>
      </w:r>
      <w:r w:rsidR="00D87C4B" w:rsidRPr="00907878">
        <w:rPr>
          <w:rFonts w:ascii="Arial" w:hAnsi="Arial" w:cs="Arial"/>
          <w:sz w:val="22"/>
          <w:szCs w:val="22"/>
        </w:rPr>
        <w:t xml:space="preserve"> </w:t>
      </w:r>
      <w:r w:rsidR="00D87C4B" w:rsidRPr="00907878">
        <w:rPr>
          <w:rFonts w:ascii="Arial" w:hAnsi="Arial" w:cs="Arial"/>
          <w:iCs/>
          <w:sz w:val="22"/>
          <w:szCs w:val="22"/>
        </w:rPr>
        <w:t xml:space="preserve">O descumprimento dos dispositivos legais previstos na Resolução nº </w:t>
      </w:r>
      <w:r w:rsidR="00D87C4B">
        <w:rPr>
          <w:rFonts w:ascii="Arial" w:hAnsi="Arial" w:cs="Arial"/>
          <w:iCs/>
          <w:sz w:val="22"/>
          <w:szCs w:val="22"/>
        </w:rPr>
        <w:t>001/2019</w:t>
      </w:r>
      <w:r w:rsidR="00D87C4B" w:rsidRPr="00907878">
        <w:rPr>
          <w:rFonts w:ascii="Arial" w:hAnsi="Arial" w:cs="Arial"/>
          <w:iCs/>
          <w:sz w:val="22"/>
          <w:szCs w:val="22"/>
        </w:rPr>
        <w:t xml:space="preserve"> do COMDICA e neste Edital implicará na exclusão do candidato ao pleito.</w:t>
      </w:r>
    </w:p>
    <w:p w:rsidR="00D87C4B" w:rsidRPr="00907878" w:rsidRDefault="002D71B6" w:rsidP="00D87C4B">
      <w:pPr>
        <w:spacing w:before="120"/>
        <w:jc w:val="both"/>
        <w:rPr>
          <w:rFonts w:ascii="Arial" w:hAnsi="Arial" w:cs="Arial"/>
          <w:sz w:val="22"/>
          <w:szCs w:val="22"/>
        </w:rPr>
      </w:pPr>
      <w:r>
        <w:rPr>
          <w:rFonts w:ascii="Arial" w:hAnsi="Arial" w:cs="Arial"/>
          <w:sz w:val="22"/>
          <w:szCs w:val="22"/>
        </w:rPr>
        <w:t>2.3.</w:t>
      </w:r>
      <w:r w:rsidR="00D87C4B" w:rsidRPr="00907878">
        <w:rPr>
          <w:rFonts w:ascii="Arial" w:hAnsi="Arial" w:cs="Arial"/>
          <w:sz w:val="22"/>
          <w:szCs w:val="22"/>
        </w:rPr>
        <w:t xml:space="preserve"> Este edital poderá sofrer eventuais alterações, atualizações ou acréscimos enquanto não realizadas as eleições, através de Edital complementar a ser publicado nos meios referidos no item “</w:t>
      </w:r>
      <w:r>
        <w:rPr>
          <w:rFonts w:ascii="Arial" w:hAnsi="Arial" w:cs="Arial"/>
          <w:sz w:val="22"/>
          <w:szCs w:val="22"/>
        </w:rPr>
        <w:t>2.1</w:t>
      </w:r>
      <w:r w:rsidR="00D87C4B" w:rsidRPr="00907878">
        <w:rPr>
          <w:rFonts w:ascii="Arial" w:hAnsi="Arial" w:cs="Arial"/>
          <w:sz w:val="22"/>
          <w:szCs w:val="22"/>
        </w:rPr>
        <w:t>”, cujo conhecimento fica a cargo dos candidatos, não havendo a necessidade de qualquer comunicação pessoal quanto às mesmas.</w:t>
      </w:r>
    </w:p>
    <w:p w:rsidR="00D87C4B" w:rsidRPr="00907878" w:rsidRDefault="002D71B6" w:rsidP="00D87C4B">
      <w:pPr>
        <w:shd w:val="clear" w:color="auto" w:fill="FFFFFF"/>
        <w:spacing w:before="120"/>
        <w:jc w:val="both"/>
        <w:rPr>
          <w:rFonts w:ascii="Arial" w:hAnsi="Arial" w:cs="Arial"/>
          <w:iCs/>
          <w:sz w:val="22"/>
          <w:szCs w:val="22"/>
        </w:rPr>
      </w:pPr>
      <w:r>
        <w:rPr>
          <w:rFonts w:ascii="Arial" w:hAnsi="Arial" w:cs="Arial"/>
          <w:iCs/>
          <w:sz w:val="22"/>
          <w:szCs w:val="22"/>
        </w:rPr>
        <w:t>2.4.</w:t>
      </w:r>
      <w:r w:rsidR="00D87C4B" w:rsidRPr="00907878">
        <w:rPr>
          <w:rFonts w:ascii="Arial" w:hAnsi="Arial" w:cs="Arial"/>
          <w:iCs/>
          <w:sz w:val="22"/>
          <w:szCs w:val="22"/>
        </w:rPr>
        <w:t xml:space="preserve"> Os casos omissos neste Edital serão dirimidos pela Comissão Especial Eleitoral e pelo Conselho Municipal dos Direitos da Criança e do Adolescente (COMDICA), que   </w:t>
      </w:r>
      <w:r w:rsidR="00D87C4B" w:rsidRPr="00907878">
        <w:rPr>
          <w:rFonts w:ascii="Arial" w:hAnsi="Arial" w:cs="Arial"/>
          <w:color w:val="000000"/>
          <w:sz w:val="22"/>
          <w:szCs w:val="22"/>
        </w:rPr>
        <w:t xml:space="preserve">poderá expedir Resoluções acerca do processo eleitoral sempre que se fizer necessário. </w:t>
      </w:r>
    </w:p>
    <w:p w:rsidR="00D87C4B" w:rsidRPr="00907878" w:rsidRDefault="00D87C4B" w:rsidP="00D87C4B">
      <w:pPr>
        <w:spacing w:before="120"/>
        <w:jc w:val="both"/>
        <w:rPr>
          <w:rFonts w:ascii="Arial" w:hAnsi="Arial" w:cs="Arial"/>
          <w:sz w:val="22"/>
          <w:szCs w:val="22"/>
        </w:rPr>
      </w:pPr>
    </w:p>
    <w:p w:rsidR="00D87C4B" w:rsidRPr="00907878" w:rsidRDefault="00D87C4B" w:rsidP="00D87C4B">
      <w:pPr>
        <w:spacing w:before="120"/>
        <w:ind w:left="360"/>
        <w:jc w:val="right"/>
        <w:rPr>
          <w:rFonts w:ascii="Arial" w:hAnsi="Arial" w:cs="Arial"/>
          <w:b/>
          <w:color w:val="000000"/>
          <w:sz w:val="22"/>
          <w:szCs w:val="22"/>
        </w:rPr>
      </w:pPr>
      <w:r>
        <w:rPr>
          <w:rFonts w:ascii="Arial" w:hAnsi="Arial" w:cs="Arial"/>
          <w:b/>
          <w:color w:val="000000"/>
          <w:sz w:val="22"/>
          <w:szCs w:val="22"/>
        </w:rPr>
        <w:t xml:space="preserve">Balneário Pinhal, </w:t>
      </w:r>
      <w:r w:rsidR="002D71B6">
        <w:rPr>
          <w:rFonts w:ascii="Arial" w:hAnsi="Arial" w:cs="Arial"/>
          <w:b/>
          <w:color w:val="000000"/>
          <w:sz w:val="22"/>
          <w:szCs w:val="22"/>
        </w:rPr>
        <w:t>11</w:t>
      </w:r>
      <w:r>
        <w:rPr>
          <w:rFonts w:ascii="Arial" w:hAnsi="Arial" w:cs="Arial"/>
          <w:b/>
          <w:color w:val="000000"/>
          <w:sz w:val="22"/>
          <w:szCs w:val="22"/>
        </w:rPr>
        <w:t xml:space="preserve"> de </w:t>
      </w:r>
      <w:r w:rsidR="002D71B6">
        <w:rPr>
          <w:rFonts w:ascii="Arial" w:hAnsi="Arial" w:cs="Arial"/>
          <w:b/>
          <w:color w:val="000000"/>
          <w:sz w:val="22"/>
          <w:szCs w:val="22"/>
        </w:rPr>
        <w:t>julho</w:t>
      </w:r>
      <w:r>
        <w:rPr>
          <w:rFonts w:ascii="Arial" w:hAnsi="Arial" w:cs="Arial"/>
          <w:b/>
          <w:color w:val="000000"/>
          <w:sz w:val="22"/>
          <w:szCs w:val="22"/>
        </w:rPr>
        <w:t xml:space="preserve"> de 2019.</w:t>
      </w:r>
    </w:p>
    <w:p w:rsidR="00D87C4B" w:rsidRDefault="00D87C4B" w:rsidP="00D87C4B">
      <w:pPr>
        <w:spacing w:before="120" w:line="120" w:lineRule="auto"/>
        <w:ind w:left="357"/>
        <w:jc w:val="center"/>
        <w:rPr>
          <w:rFonts w:ascii="Arial" w:hAnsi="Arial" w:cs="Arial"/>
          <w:b/>
          <w:color w:val="000000"/>
          <w:sz w:val="22"/>
          <w:szCs w:val="22"/>
        </w:rPr>
      </w:pPr>
    </w:p>
    <w:p w:rsidR="00D87C4B" w:rsidRDefault="00D87C4B" w:rsidP="00D87C4B">
      <w:pPr>
        <w:spacing w:before="120" w:line="120" w:lineRule="auto"/>
        <w:ind w:left="357"/>
        <w:jc w:val="center"/>
        <w:rPr>
          <w:rFonts w:ascii="Arial" w:hAnsi="Arial" w:cs="Arial"/>
          <w:b/>
          <w:color w:val="000000"/>
          <w:sz w:val="22"/>
          <w:szCs w:val="22"/>
        </w:rPr>
      </w:pPr>
    </w:p>
    <w:p w:rsidR="00D87C4B" w:rsidRDefault="00D87C4B" w:rsidP="00D87C4B">
      <w:pPr>
        <w:spacing w:before="120" w:line="120" w:lineRule="auto"/>
        <w:ind w:left="357"/>
        <w:jc w:val="center"/>
        <w:rPr>
          <w:rFonts w:ascii="Arial" w:hAnsi="Arial" w:cs="Arial"/>
          <w:b/>
          <w:color w:val="000000"/>
          <w:sz w:val="22"/>
          <w:szCs w:val="22"/>
        </w:rPr>
      </w:pPr>
    </w:p>
    <w:p w:rsidR="009E57C3" w:rsidRDefault="009E57C3" w:rsidP="00D87C4B">
      <w:pPr>
        <w:spacing w:before="120" w:line="120" w:lineRule="auto"/>
        <w:ind w:left="357"/>
        <w:jc w:val="center"/>
        <w:rPr>
          <w:rFonts w:ascii="Arial" w:hAnsi="Arial" w:cs="Arial"/>
          <w:b/>
          <w:color w:val="000000"/>
          <w:sz w:val="22"/>
          <w:szCs w:val="22"/>
        </w:rPr>
      </w:pPr>
    </w:p>
    <w:p w:rsidR="00D87C4B" w:rsidRDefault="00D87C4B" w:rsidP="00D87C4B">
      <w:pPr>
        <w:spacing w:before="120" w:line="120" w:lineRule="auto"/>
        <w:ind w:left="357"/>
        <w:jc w:val="center"/>
        <w:rPr>
          <w:rFonts w:ascii="Arial" w:hAnsi="Arial" w:cs="Arial"/>
          <w:b/>
          <w:color w:val="000000"/>
          <w:sz w:val="22"/>
          <w:szCs w:val="22"/>
        </w:rPr>
      </w:pPr>
      <w:r>
        <w:rPr>
          <w:rFonts w:ascii="Arial" w:hAnsi="Arial" w:cs="Arial"/>
          <w:b/>
          <w:color w:val="000000"/>
          <w:sz w:val="22"/>
          <w:szCs w:val="22"/>
        </w:rPr>
        <w:t xml:space="preserve">Luiz Carlos </w:t>
      </w:r>
      <w:proofErr w:type="spellStart"/>
      <w:r>
        <w:rPr>
          <w:rFonts w:ascii="Arial" w:hAnsi="Arial" w:cs="Arial"/>
          <w:b/>
          <w:color w:val="000000"/>
          <w:sz w:val="22"/>
          <w:szCs w:val="22"/>
        </w:rPr>
        <w:t>Tondo</w:t>
      </w:r>
      <w:proofErr w:type="spellEnd"/>
    </w:p>
    <w:p w:rsidR="00D87C4B" w:rsidRDefault="00D87C4B" w:rsidP="00D87C4B">
      <w:pPr>
        <w:spacing w:before="120" w:line="120" w:lineRule="auto"/>
        <w:ind w:left="357"/>
        <w:jc w:val="center"/>
        <w:rPr>
          <w:rFonts w:ascii="Arial" w:hAnsi="Arial" w:cs="Arial"/>
          <w:b/>
          <w:sz w:val="22"/>
          <w:szCs w:val="22"/>
        </w:rPr>
      </w:pPr>
      <w:r>
        <w:rPr>
          <w:rFonts w:ascii="Arial" w:hAnsi="Arial" w:cs="Arial"/>
          <w:b/>
          <w:sz w:val="22"/>
          <w:szCs w:val="22"/>
        </w:rPr>
        <w:t>Presidente</w:t>
      </w:r>
    </w:p>
    <w:p w:rsidR="00D87C4B" w:rsidRDefault="00D87C4B" w:rsidP="00D87C4B">
      <w:pPr>
        <w:spacing w:before="120" w:line="120" w:lineRule="auto"/>
        <w:ind w:left="357"/>
        <w:jc w:val="center"/>
        <w:rPr>
          <w:rFonts w:ascii="Arial" w:hAnsi="Arial" w:cs="Arial"/>
          <w:b/>
          <w:sz w:val="22"/>
          <w:szCs w:val="22"/>
        </w:rPr>
      </w:pPr>
      <w:r w:rsidRPr="00907878">
        <w:rPr>
          <w:rFonts w:ascii="Arial" w:hAnsi="Arial" w:cs="Arial"/>
          <w:b/>
          <w:sz w:val="22"/>
          <w:szCs w:val="22"/>
        </w:rPr>
        <w:t>Conselho Municipal dos Direitos da Criança e do Adolescente</w:t>
      </w:r>
    </w:p>
    <w:p w:rsidR="00D87C4B" w:rsidRPr="00907878" w:rsidRDefault="00D87C4B" w:rsidP="00CF3995">
      <w:pPr>
        <w:spacing w:before="120" w:line="120" w:lineRule="auto"/>
        <w:ind w:left="357"/>
        <w:jc w:val="center"/>
        <w:rPr>
          <w:rFonts w:ascii="Arial" w:hAnsi="Arial" w:cs="Arial"/>
          <w:b/>
          <w:sz w:val="22"/>
          <w:szCs w:val="22"/>
        </w:rPr>
      </w:pPr>
      <w:r>
        <w:rPr>
          <w:rFonts w:ascii="Arial" w:hAnsi="Arial" w:cs="Arial"/>
          <w:b/>
          <w:sz w:val="22"/>
          <w:szCs w:val="22"/>
        </w:rPr>
        <w:t>Balneário Pinhal/RS</w:t>
      </w:r>
    </w:p>
    <w:sectPr w:rsidR="00D87C4B" w:rsidRPr="00907878" w:rsidSect="00CF399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E79" w:rsidRDefault="00A25E79" w:rsidP="00A25E79">
      <w:r>
        <w:separator/>
      </w:r>
    </w:p>
  </w:endnote>
  <w:endnote w:type="continuationSeparator" w:id="0">
    <w:p w:rsidR="00A25E79" w:rsidRDefault="00A25E79" w:rsidP="00A2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E79" w:rsidRDefault="00A25E79" w:rsidP="00A25E79">
      <w:r>
        <w:separator/>
      </w:r>
    </w:p>
  </w:footnote>
  <w:footnote w:type="continuationSeparator" w:id="0">
    <w:p w:rsidR="00A25E79" w:rsidRDefault="00A25E79" w:rsidP="00A25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19BB"/>
    <w:multiLevelType w:val="hybridMultilevel"/>
    <w:tmpl w:val="94980F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D2"/>
    <w:rsid w:val="000B3F1A"/>
    <w:rsid w:val="002C22BE"/>
    <w:rsid w:val="002D71B6"/>
    <w:rsid w:val="002E1C9E"/>
    <w:rsid w:val="003E0F60"/>
    <w:rsid w:val="005B2787"/>
    <w:rsid w:val="006039B2"/>
    <w:rsid w:val="006D5DD2"/>
    <w:rsid w:val="008311F8"/>
    <w:rsid w:val="008F0346"/>
    <w:rsid w:val="009E57C3"/>
    <w:rsid w:val="00A25E79"/>
    <w:rsid w:val="00CF3995"/>
    <w:rsid w:val="00D83C78"/>
    <w:rsid w:val="00D87C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47A3B-109D-4B5C-8768-EFD68277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D2"/>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6D5DD2"/>
    <w:pPr>
      <w:keepNext/>
      <w:jc w:val="center"/>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5DD2"/>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6D5DD2"/>
    <w:rPr>
      <w:rFonts w:ascii="Tahoma" w:hAnsi="Tahoma" w:cs="Tahoma"/>
      <w:sz w:val="16"/>
      <w:szCs w:val="16"/>
    </w:rPr>
  </w:style>
  <w:style w:type="character" w:customStyle="1" w:styleId="TextodebaloChar">
    <w:name w:val="Texto de balão Char"/>
    <w:basedOn w:val="Fontepargpadro"/>
    <w:link w:val="Textodebalo"/>
    <w:uiPriority w:val="99"/>
    <w:semiHidden/>
    <w:rsid w:val="006D5DD2"/>
    <w:rPr>
      <w:rFonts w:ascii="Tahoma" w:eastAsia="Times New Roman" w:hAnsi="Tahoma" w:cs="Tahoma"/>
      <w:sz w:val="16"/>
      <w:szCs w:val="16"/>
      <w:lang w:eastAsia="pt-BR"/>
    </w:rPr>
  </w:style>
  <w:style w:type="table" w:styleId="Tabelacomgrade">
    <w:name w:val="Table Grid"/>
    <w:basedOn w:val="Tabelanormal"/>
    <w:uiPriority w:val="59"/>
    <w:rsid w:val="006D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A25E79"/>
    <w:pPr>
      <w:spacing w:after="160" w:line="360" w:lineRule="auto"/>
      <w:ind w:firstLine="567"/>
      <w:jc w:val="both"/>
    </w:pPr>
    <w:rPr>
      <w:rFonts w:ascii="Calibri" w:eastAsia="Calibri" w:hAnsi="Calibri"/>
      <w:sz w:val="20"/>
      <w:lang w:eastAsia="en-US"/>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A25E79"/>
    <w:rPr>
      <w:rFonts w:ascii="Calibri" w:eastAsia="Calibri" w:hAnsi="Calibri" w:cs="Times New Roman"/>
      <w:sz w:val="20"/>
      <w:szCs w:val="20"/>
    </w:rPr>
  </w:style>
  <w:style w:type="character" w:styleId="Refdenotaderodap">
    <w:name w:val="footnote reference"/>
    <w:unhideWhenUsed/>
    <w:rsid w:val="00A25E79"/>
    <w:rPr>
      <w:vertAlign w:val="superscript"/>
    </w:rPr>
  </w:style>
  <w:style w:type="paragraph" w:styleId="Corpodetexto">
    <w:name w:val="Body Text"/>
    <w:basedOn w:val="Normal"/>
    <w:link w:val="CorpodetextoChar"/>
    <w:unhideWhenUsed/>
    <w:rsid w:val="00A25E79"/>
    <w:pPr>
      <w:spacing w:after="120" w:line="276" w:lineRule="auto"/>
      <w:ind w:firstLine="567"/>
      <w:jc w:val="both"/>
    </w:pPr>
    <w:rPr>
      <w:rFonts w:asciiTheme="minorHAnsi" w:eastAsiaTheme="minorHAnsi" w:hAnsiTheme="minorHAnsi" w:cstheme="minorBidi"/>
      <w:sz w:val="24"/>
      <w:szCs w:val="24"/>
      <w:lang w:eastAsia="en-US"/>
    </w:rPr>
  </w:style>
  <w:style w:type="character" w:customStyle="1" w:styleId="CorpodetextoChar">
    <w:name w:val="Corpo de texto Char"/>
    <w:basedOn w:val="Fontepargpadro"/>
    <w:link w:val="Corpodetexto"/>
    <w:rsid w:val="00A25E79"/>
    <w:rPr>
      <w:sz w:val="24"/>
      <w:szCs w:val="24"/>
    </w:rPr>
  </w:style>
  <w:style w:type="character" w:styleId="Hyperlink">
    <w:name w:val="Hyperlink"/>
    <w:uiPriority w:val="99"/>
    <w:semiHidden/>
    <w:unhideWhenUsed/>
    <w:rsid w:val="00D87C4B"/>
    <w:rPr>
      <w:color w:val="0000FF"/>
      <w:u w:val="single"/>
    </w:rPr>
  </w:style>
  <w:style w:type="character" w:customStyle="1" w:styleId="apple-converted-space">
    <w:name w:val="apple-converted-space"/>
    <w:rsid w:val="00D87C4B"/>
  </w:style>
  <w:style w:type="paragraph" w:styleId="NormalWeb">
    <w:name w:val="Normal (Web)"/>
    <w:basedOn w:val="Normal"/>
    <w:uiPriority w:val="99"/>
    <w:unhideWhenUsed/>
    <w:rsid w:val="00D87C4B"/>
    <w:pPr>
      <w:spacing w:before="100" w:beforeAutospacing="1" w:after="100" w:afterAutospacing="1"/>
    </w:pPr>
    <w:rPr>
      <w:sz w:val="24"/>
      <w:szCs w:val="24"/>
    </w:rPr>
  </w:style>
  <w:style w:type="paragraph" w:styleId="PargrafodaLista">
    <w:name w:val="List Paragraph"/>
    <w:basedOn w:val="Normal"/>
    <w:uiPriority w:val="34"/>
    <w:qFormat/>
    <w:rsid w:val="002D7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4786C-218E-4EEB-91EF-F46C46E2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PGM_FERNANDA</dc:creator>
  <cp:lastModifiedBy>PGM_FERNANDA</cp:lastModifiedBy>
  <cp:revision>2</cp:revision>
  <dcterms:created xsi:type="dcterms:W3CDTF">2019-07-12T18:33:00Z</dcterms:created>
  <dcterms:modified xsi:type="dcterms:W3CDTF">2019-07-12T18:33:00Z</dcterms:modified>
</cp:coreProperties>
</file>