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CB200" w14:textId="41513887" w:rsidR="00413747" w:rsidRPr="009C6DAD" w:rsidRDefault="00A427C1" w:rsidP="00BE4F89">
      <w:pPr>
        <w:pStyle w:val="Default"/>
        <w:spacing w:line="360" w:lineRule="auto"/>
        <w:jc w:val="center"/>
      </w:pPr>
      <w:bookmarkStart w:id="0" w:name="_GoBack"/>
      <w:bookmarkEnd w:id="0"/>
      <w:r w:rsidRPr="009C6DAD">
        <w:rPr>
          <w:b/>
          <w:bCs/>
        </w:rPr>
        <w:t>A</w:t>
      </w:r>
      <w:r w:rsidR="00413747" w:rsidRPr="009C6DAD">
        <w:rPr>
          <w:b/>
          <w:bCs/>
        </w:rPr>
        <w:t>NEXO I</w:t>
      </w:r>
    </w:p>
    <w:p w14:paraId="341CFE0A" w14:textId="3EAD20A5" w:rsidR="00A9479E" w:rsidRDefault="006D0B6E" w:rsidP="00BE4F89">
      <w:pPr>
        <w:spacing w:line="360" w:lineRule="auto"/>
        <w:ind w:right="98"/>
        <w:jc w:val="center"/>
        <w:rPr>
          <w:rFonts w:ascii="Arial" w:eastAsia="Calibri" w:hAnsi="Arial" w:cs="Arial"/>
          <w:b/>
          <w:color w:val="000000"/>
          <w:sz w:val="24"/>
          <w:szCs w:val="24"/>
        </w:rPr>
      </w:pPr>
      <w:r w:rsidRPr="009C6DAD">
        <w:rPr>
          <w:rFonts w:ascii="Arial" w:eastAsia="Calibri" w:hAnsi="Arial" w:cs="Arial"/>
          <w:b/>
          <w:color w:val="000000"/>
          <w:sz w:val="24"/>
          <w:szCs w:val="24"/>
        </w:rPr>
        <w:t>TERMO DE REFERÊNCIA</w:t>
      </w:r>
      <w:r w:rsidR="004E62A9" w:rsidRPr="009C6DAD">
        <w:rPr>
          <w:rFonts w:ascii="Arial" w:eastAsia="Calibri" w:hAnsi="Arial" w:cs="Arial"/>
          <w:b/>
          <w:color w:val="000000"/>
          <w:sz w:val="24"/>
          <w:szCs w:val="24"/>
        </w:rPr>
        <w:t xml:space="preserve"> </w:t>
      </w:r>
    </w:p>
    <w:p w14:paraId="12CA3056" w14:textId="77777777" w:rsidR="00FD4627" w:rsidRPr="009C6DAD" w:rsidRDefault="00FD4627" w:rsidP="00BE4F89">
      <w:pPr>
        <w:spacing w:line="360" w:lineRule="auto"/>
        <w:ind w:right="98"/>
        <w:jc w:val="center"/>
        <w:rPr>
          <w:rFonts w:ascii="Arial" w:eastAsia="Calibri" w:hAnsi="Arial" w:cs="Arial"/>
          <w:b/>
          <w:color w:val="000000"/>
          <w:sz w:val="24"/>
          <w:szCs w:val="24"/>
        </w:rPr>
      </w:pPr>
    </w:p>
    <w:p w14:paraId="314C7FAF" w14:textId="77777777" w:rsidR="007F4DD3" w:rsidRDefault="007F4DD3" w:rsidP="00B13FA6">
      <w:pPr>
        <w:spacing w:after="35" w:line="266" w:lineRule="auto"/>
        <w:ind w:left="19" w:hanging="10"/>
        <w:jc w:val="both"/>
        <w:rPr>
          <w:rFonts w:ascii="Arial" w:hAnsi="Arial" w:cs="Arial"/>
          <w:color w:val="000000"/>
          <w:sz w:val="24"/>
          <w:szCs w:val="22"/>
        </w:rPr>
      </w:pPr>
    </w:p>
    <w:p w14:paraId="355F5277" w14:textId="4B73B751" w:rsidR="00B13FA6" w:rsidRPr="009C6DAD" w:rsidRDefault="00B13FA6" w:rsidP="007F4DD3">
      <w:pPr>
        <w:spacing w:line="360" w:lineRule="auto"/>
        <w:ind w:left="19" w:hanging="10"/>
        <w:jc w:val="both"/>
        <w:rPr>
          <w:rFonts w:ascii="Arial" w:hAnsi="Arial" w:cs="Arial"/>
          <w:color w:val="000000"/>
          <w:sz w:val="24"/>
          <w:szCs w:val="22"/>
        </w:rPr>
      </w:pPr>
      <w:r w:rsidRPr="009C6DAD">
        <w:rPr>
          <w:rFonts w:ascii="Arial" w:hAnsi="Arial" w:cs="Arial"/>
          <w:color w:val="000000"/>
          <w:sz w:val="24"/>
          <w:szCs w:val="22"/>
        </w:rPr>
        <w:t xml:space="preserve">Município de Balneário Pinhal  </w:t>
      </w:r>
    </w:p>
    <w:p w14:paraId="24EB8283" w14:textId="77777777" w:rsidR="00B13FA6" w:rsidRPr="009C6DAD" w:rsidRDefault="00B13FA6" w:rsidP="007F4DD3">
      <w:pPr>
        <w:spacing w:line="360" w:lineRule="auto"/>
        <w:ind w:left="19" w:hanging="10"/>
        <w:jc w:val="both"/>
        <w:rPr>
          <w:rFonts w:ascii="Arial" w:hAnsi="Arial" w:cs="Arial"/>
          <w:color w:val="000000"/>
          <w:sz w:val="24"/>
          <w:szCs w:val="22"/>
        </w:rPr>
      </w:pPr>
      <w:r w:rsidRPr="009C6DAD">
        <w:rPr>
          <w:rFonts w:ascii="Arial" w:hAnsi="Arial" w:cs="Arial"/>
          <w:color w:val="000000"/>
          <w:sz w:val="24"/>
          <w:szCs w:val="22"/>
        </w:rPr>
        <w:t xml:space="preserve">Secretaria Municipal de Saúde  </w:t>
      </w:r>
    </w:p>
    <w:p w14:paraId="79FAA8EA" w14:textId="77777777" w:rsidR="00B13FA6" w:rsidRPr="009C6DAD" w:rsidRDefault="00B13FA6" w:rsidP="007F4DD3">
      <w:pPr>
        <w:spacing w:line="360" w:lineRule="auto"/>
        <w:ind w:left="19" w:hanging="10"/>
        <w:jc w:val="both"/>
        <w:rPr>
          <w:rFonts w:ascii="Arial" w:hAnsi="Arial" w:cs="Arial"/>
          <w:color w:val="000000"/>
          <w:sz w:val="24"/>
          <w:szCs w:val="22"/>
        </w:rPr>
      </w:pPr>
      <w:r w:rsidRPr="009C6DAD">
        <w:rPr>
          <w:rFonts w:ascii="Arial" w:hAnsi="Arial" w:cs="Arial"/>
          <w:color w:val="000000"/>
          <w:sz w:val="24"/>
          <w:szCs w:val="22"/>
        </w:rPr>
        <w:t xml:space="preserve">Necessidade da Administração: Aquisição de Equipamentos médicos hospitalares </w:t>
      </w:r>
    </w:p>
    <w:p w14:paraId="202F043C" w14:textId="77777777" w:rsidR="00B13FA6" w:rsidRPr="009C6DAD" w:rsidRDefault="00B13FA6" w:rsidP="007F4DD3">
      <w:pPr>
        <w:spacing w:line="360" w:lineRule="auto"/>
        <w:rPr>
          <w:rFonts w:ascii="Arial" w:hAnsi="Arial" w:cs="Arial"/>
          <w:color w:val="000000"/>
          <w:sz w:val="24"/>
          <w:szCs w:val="22"/>
        </w:rPr>
      </w:pPr>
      <w:r w:rsidRPr="009C6DAD">
        <w:rPr>
          <w:rFonts w:ascii="Arial" w:hAnsi="Arial" w:cs="Arial"/>
          <w:color w:val="000000"/>
          <w:sz w:val="24"/>
          <w:szCs w:val="22"/>
        </w:rPr>
        <w:t xml:space="preserve"> </w:t>
      </w:r>
    </w:p>
    <w:p w14:paraId="651B9AC5" w14:textId="4050E9B8" w:rsidR="00B13FA6" w:rsidRPr="009C6DAD" w:rsidRDefault="00B13FA6" w:rsidP="007F4DD3">
      <w:pPr>
        <w:spacing w:line="360" w:lineRule="auto"/>
        <w:rPr>
          <w:rFonts w:ascii="Arial" w:hAnsi="Arial" w:cs="Arial"/>
          <w:color w:val="000000"/>
          <w:sz w:val="24"/>
          <w:szCs w:val="22"/>
        </w:rPr>
      </w:pPr>
      <w:r w:rsidRPr="009C6DAD">
        <w:rPr>
          <w:rFonts w:ascii="Arial" w:hAnsi="Arial" w:cs="Arial"/>
          <w:b/>
          <w:color w:val="000000"/>
          <w:sz w:val="24"/>
          <w:szCs w:val="22"/>
        </w:rPr>
        <w:t>1.</w:t>
      </w:r>
      <w:r w:rsidRPr="009C6DAD">
        <w:rPr>
          <w:rFonts w:ascii="Arial" w:eastAsia="Arial" w:hAnsi="Arial" w:cs="Arial"/>
          <w:b/>
          <w:color w:val="000000"/>
          <w:sz w:val="24"/>
          <w:szCs w:val="22"/>
        </w:rPr>
        <w:t xml:space="preserve"> </w:t>
      </w:r>
      <w:r w:rsidRPr="009C6DAD">
        <w:rPr>
          <w:rFonts w:ascii="Arial" w:hAnsi="Arial" w:cs="Arial"/>
          <w:b/>
          <w:color w:val="000000"/>
          <w:sz w:val="24"/>
          <w:szCs w:val="22"/>
        </w:rPr>
        <w:t xml:space="preserve">Definição do Objeto  </w:t>
      </w:r>
      <w:r w:rsidRPr="009C6DAD">
        <w:rPr>
          <w:rFonts w:ascii="Arial" w:hAnsi="Arial" w:cs="Arial"/>
          <w:color w:val="000000"/>
          <w:sz w:val="24"/>
          <w:szCs w:val="22"/>
        </w:rPr>
        <w:t xml:space="preserve"> </w:t>
      </w:r>
    </w:p>
    <w:p w14:paraId="6F0D5EAA" w14:textId="77777777" w:rsidR="00B13FA6" w:rsidRPr="009C6DAD" w:rsidRDefault="00B13FA6" w:rsidP="007F4DD3">
      <w:pPr>
        <w:spacing w:line="360" w:lineRule="auto"/>
        <w:ind w:left="19" w:hanging="10"/>
        <w:jc w:val="both"/>
        <w:rPr>
          <w:rFonts w:ascii="Arial" w:hAnsi="Arial" w:cs="Arial"/>
          <w:color w:val="000000"/>
          <w:sz w:val="24"/>
          <w:szCs w:val="22"/>
        </w:rPr>
      </w:pPr>
      <w:r w:rsidRPr="009C6DAD">
        <w:rPr>
          <w:rFonts w:ascii="Arial" w:hAnsi="Arial" w:cs="Arial"/>
          <w:color w:val="000000"/>
          <w:sz w:val="24"/>
          <w:szCs w:val="22"/>
        </w:rPr>
        <w:t xml:space="preserve">Este termo tem como objetivo o registro de preços para eventual aquisição de equipamentos médicos hospitalares com a finalidade de atender a necessidade da Unidade de Saúde Sueli Santos de Souza (UPA), pelo período de 12 (doze) meses. </w:t>
      </w:r>
    </w:p>
    <w:p w14:paraId="6EF59D8F" w14:textId="77777777" w:rsidR="00B13FA6" w:rsidRPr="009C6DAD" w:rsidRDefault="00B13FA6" w:rsidP="007F4DD3">
      <w:pPr>
        <w:spacing w:line="360" w:lineRule="auto"/>
        <w:ind w:left="14"/>
        <w:jc w:val="both"/>
        <w:rPr>
          <w:rFonts w:ascii="Arial" w:hAnsi="Arial" w:cs="Arial"/>
          <w:color w:val="000000"/>
          <w:sz w:val="24"/>
          <w:szCs w:val="22"/>
        </w:rPr>
      </w:pPr>
      <w:r w:rsidRPr="009C6DAD">
        <w:rPr>
          <w:rFonts w:ascii="Arial" w:hAnsi="Arial" w:cs="Arial"/>
          <w:color w:val="000000"/>
          <w:sz w:val="24"/>
          <w:szCs w:val="22"/>
        </w:rPr>
        <w:t xml:space="preserve"> </w:t>
      </w:r>
    </w:p>
    <w:p w14:paraId="4A72CEAD" w14:textId="6EB2C743" w:rsidR="00B13FA6" w:rsidRPr="009C6DAD" w:rsidRDefault="00B13FA6" w:rsidP="007F4DD3">
      <w:pPr>
        <w:spacing w:line="360" w:lineRule="auto"/>
        <w:ind w:left="14"/>
        <w:jc w:val="both"/>
        <w:rPr>
          <w:rFonts w:ascii="Arial" w:hAnsi="Arial" w:cs="Arial"/>
          <w:color w:val="000000"/>
          <w:sz w:val="24"/>
          <w:szCs w:val="22"/>
        </w:rPr>
      </w:pPr>
      <w:r w:rsidRPr="009C6DAD">
        <w:rPr>
          <w:rFonts w:ascii="Arial" w:hAnsi="Arial" w:cs="Arial"/>
          <w:color w:val="000000"/>
          <w:sz w:val="24"/>
          <w:szCs w:val="22"/>
        </w:rPr>
        <w:t xml:space="preserve"> </w:t>
      </w:r>
      <w:r w:rsidRPr="009C6DAD">
        <w:rPr>
          <w:rFonts w:ascii="Arial" w:hAnsi="Arial" w:cs="Arial"/>
          <w:b/>
          <w:color w:val="000000"/>
          <w:sz w:val="24"/>
          <w:szCs w:val="22"/>
        </w:rPr>
        <w:t>2.</w:t>
      </w:r>
      <w:r w:rsidRPr="009C6DAD">
        <w:rPr>
          <w:rFonts w:ascii="Arial" w:eastAsia="Arial" w:hAnsi="Arial" w:cs="Arial"/>
          <w:b/>
          <w:color w:val="000000"/>
          <w:sz w:val="24"/>
          <w:szCs w:val="22"/>
        </w:rPr>
        <w:t xml:space="preserve"> </w:t>
      </w:r>
      <w:r w:rsidRPr="009C6DAD">
        <w:rPr>
          <w:rFonts w:ascii="Arial" w:hAnsi="Arial" w:cs="Arial"/>
          <w:b/>
          <w:color w:val="000000"/>
          <w:sz w:val="24"/>
          <w:szCs w:val="22"/>
        </w:rPr>
        <w:t xml:space="preserve">Fundamentação da Contratação </w:t>
      </w:r>
      <w:r w:rsidRPr="009C6DAD">
        <w:rPr>
          <w:rFonts w:ascii="Arial" w:hAnsi="Arial" w:cs="Arial"/>
          <w:color w:val="000000"/>
          <w:sz w:val="24"/>
          <w:szCs w:val="22"/>
        </w:rPr>
        <w:t xml:space="preserve">  </w:t>
      </w:r>
    </w:p>
    <w:p w14:paraId="316FAED2" w14:textId="77777777" w:rsidR="00B13FA6" w:rsidRPr="009C6DAD" w:rsidRDefault="00B13FA6" w:rsidP="007F4DD3">
      <w:pPr>
        <w:spacing w:line="360" w:lineRule="auto"/>
        <w:ind w:left="19" w:hanging="10"/>
        <w:jc w:val="both"/>
        <w:rPr>
          <w:rFonts w:ascii="Arial" w:hAnsi="Arial" w:cs="Arial"/>
          <w:color w:val="000000"/>
          <w:sz w:val="24"/>
          <w:szCs w:val="22"/>
        </w:rPr>
      </w:pPr>
      <w:r w:rsidRPr="009C6DAD">
        <w:rPr>
          <w:rFonts w:ascii="Arial" w:hAnsi="Arial" w:cs="Arial"/>
          <w:color w:val="000000"/>
          <w:sz w:val="24"/>
          <w:szCs w:val="22"/>
        </w:rPr>
        <w:t xml:space="preserve">A aquisição de tal objeto se dá ao intuito de aumentar a capacidade de atendimentos e procedimentos hospitalares, visando sempre oferecer serviços que atendam e superem às expectativas dos usuários e pacientes, com eficiência, eficácia e efetividade </w:t>
      </w:r>
    </w:p>
    <w:p w14:paraId="24927E51" w14:textId="77777777" w:rsidR="00B13FA6" w:rsidRPr="009C6DAD" w:rsidRDefault="00B13FA6" w:rsidP="007F4DD3">
      <w:pPr>
        <w:spacing w:line="360" w:lineRule="auto"/>
        <w:ind w:left="14"/>
        <w:jc w:val="both"/>
        <w:rPr>
          <w:rFonts w:ascii="Arial" w:hAnsi="Arial" w:cs="Arial"/>
          <w:color w:val="000000"/>
          <w:sz w:val="24"/>
          <w:szCs w:val="22"/>
        </w:rPr>
      </w:pPr>
      <w:r w:rsidRPr="009C6DAD">
        <w:rPr>
          <w:rFonts w:ascii="Arial" w:hAnsi="Arial" w:cs="Arial"/>
          <w:color w:val="000000"/>
          <w:sz w:val="24"/>
          <w:szCs w:val="22"/>
        </w:rPr>
        <w:t xml:space="preserve"> </w:t>
      </w:r>
    </w:p>
    <w:p w14:paraId="1689A1AF" w14:textId="323E8068" w:rsidR="00B13FA6" w:rsidRPr="009C6DAD" w:rsidRDefault="00B13FA6" w:rsidP="007F4DD3">
      <w:pPr>
        <w:spacing w:line="360" w:lineRule="auto"/>
        <w:ind w:left="14"/>
        <w:jc w:val="both"/>
        <w:rPr>
          <w:rFonts w:ascii="Arial" w:hAnsi="Arial" w:cs="Arial"/>
          <w:color w:val="000000"/>
          <w:sz w:val="24"/>
          <w:szCs w:val="22"/>
        </w:rPr>
      </w:pPr>
      <w:r w:rsidRPr="009C6DAD">
        <w:rPr>
          <w:rFonts w:ascii="Arial" w:hAnsi="Arial" w:cs="Arial"/>
          <w:color w:val="000000"/>
          <w:sz w:val="24"/>
          <w:szCs w:val="22"/>
        </w:rPr>
        <w:t xml:space="preserve"> </w:t>
      </w:r>
      <w:r w:rsidRPr="009C6DAD">
        <w:rPr>
          <w:rFonts w:ascii="Arial" w:hAnsi="Arial" w:cs="Arial"/>
          <w:b/>
          <w:color w:val="000000"/>
          <w:sz w:val="24"/>
          <w:szCs w:val="22"/>
        </w:rPr>
        <w:t>3.</w:t>
      </w:r>
      <w:r w:rsidRPr="009C6DAD">
        <w:rPr>
          <w:rFonts w:ascii="Arial" w:eastAsia="Arial" w:hAnsi="Arial" w:cs="Arial"/>
          <w:b/>
          <w:color w:val="000000"/>
          <w:sz w:val="24"/>
          <w:szCs w:val="22"/>
        </w:rPr>
        <w:t xml:space="preserve"> </w:t>
      </w:r>
      <w:r w:rsidRPr="009C6DAD">
        <w:rPr>
          <w:rFonts w:ascii="Arial" w:hAnsi="Arial" w:cs="Arial"/>
          <w:b/>
          <w:color w:val="000000"/>
          <w:sz w:val="24"/>
          <w:szCs w:val="22"/>
        </w:rPr>
        <w:t xml:space="preserve">Descrição da solução como um todo  </w:t>
      </w:r>
      <w:r w:rsidRPr="009C6DAD">
        <w:rPr>
          <w:rFonts w:ascii="Arial" w:hAnsi="Arial" w:cs="Arial"/>
          <w:color w:val="000000"/>
          <w:sz w:val="24"/>
          <w:szCs w:val="22"/>
        </w:rPr>
        <w:t xml:space="preserve">  </w:t>
      </w:r>
    </w:p>
    <w:p w14:paraId="301611D1" w14:textId="1CDE6FFE" w:rsidR="00B13FA6" w:rsidRPr="009C6DAD" w:rsidRDefault="00B13FA6" w:rsidP="007F4DD3">
      <w:pPr>
        <w:spacing w:line="360" w:lineRule="auto"/>
        <w:ind w:left="19" w:hanging="10"/>
        <w:jc w:val="both"/>
        <w:rPr>
          <w:rFonts w:ascii="Arial" w:hAnsi="Arial" w:cs="Arial"/>
          <w:color w:val="000000"/>
          <w:sz w:val="24"/>
          <w:szCs w:val="22"/>
        </w:rPr>
      </w:pPr>
      <w:r w:rsidRPr="009C6DAD">
        <w:rPr>
          <w:rFonts w:ascii="Arial" w:hAnsi="Arial" w:cs="Arial"/>
          <w:color w:val="000000"/>
          <w:sz w:val="24"/>
          <w:szCs w:val="22"/>
        </w:rPr>
        <w:t>A solução proposta é o registro de preços para aquisição de equipamentos hospitalares estimados pelo</w:t>
      </w:r>
      <w:r w:rsidR="00535C0B">
        <w:rPr>
          <w:rFonts w:ascii="Arial" w:hAnsi="Arial" w:cs="Arial"/>
          <w:color w:val="000000"/>
          <w:sz w:val="24"/>
          <w:szCs w:val="22"/>
        </w:rPr>
        <w:t xml:space="preserve"> </w:t>
      </w:r>
      <w:r w:rsidRPr="009C6DAD">
        <w:rPr>
          <w:rFonts w:ascii="Arial" w:hAnsi="Arial" w:cs="Arial"/>
          <w:color w:val="000000"/>
          <w:sz w:val="24"/>
          <w:szCs w:val="22"/>
        </w:rPr>
        <w:t xml:space="preserve">período de 12 (doze) meses. </w:t>
      </w:r>
    </w:p>
    <w:p w14:paraId="40E3069F" w14:textId="22D0DEB0" w:rsidR="00B13FA6" w:rsidRPr="009C6DAD" w:rsidRDefault="00B13FA6" w:rsidP="007F4DD3">
      <w:pPr>
        <w:spacing w:line="360" w:lineRule="auto"/>
        <w:ind w:left="14"/>
        <w:jc w:val="both"/>
        <w:rPr>
          <w:rFonts w:ascii="Arial" w:hAnsi="Arial" w:cs="Arial"/>
          <w:color w:val="000000"/>
          <w:sz w:val="24"/>
          <w:szCs w:val="22"/>
        </w:rPr>
      </w:pPr>
      <w:r w:rsidRPr="009C6DAD">
        <w:rPr>
          <w:rFonts w:ascii="Arial" w:hAnsi="Arial" w:cs="Arial"/>
          <w:color w:val="000000"/>
          <w:sz w:val="24"/>
          <w:szCs w:val="22"/>
        </w:rPr>
        <w:t xml:space="preserve">  </w:t>
      </w:r>
    </w:p>
    <w:p w14:paraId="6F1208CA" w14:textId="41FBD5A9" w:rsidR="00B13FA6" w:rsidRPr="009C6DAD" w:rsidRDefault="00B13FA6" w:rsidP="007F4DD3">
      <w:pPr>
        <w:keepNext/>
        <w:keepLines/>
        <w:spacing w:line="360" w:lineRule="auto"/>
        <w:ind w:left="5" w:hanging="10"/>
        <w:jc w:val="both"/>
        <w:outlineLvl w:val="0"/>
        <w:rPr>
          <w:rFonts w:ascii="Arial" w:hAnsi="Arial" w:cs="Arial"/>
          <w:color w:val="000000"/>
          <w:sz w:val="24"/>
          <w:szCs w:val="22"/>
        </w:rPr>
      </w:pPr>
      <w:r w:rsidRPr="009C6DAD">
        <w:rPr>
          <w:rFonts w:ascii="Arial" w:hAnsi="Arial" w:cs="Arial"/>
          <w:b/>
          <w:color w:val="000000"/>
          <w:sz w:val="24"/>
          <w:szCs w:val="22"/>
        </w:rPr>
        <w:t>4.</w:t>
      </w:r>
      <w:r w:rsidRPr="009C6DAD">
        <w:rPr>
          <w:rFonts w:ascii="Arial" w:eastAsia="Arial" w:hAnsi="Arial" w:cs="Arial"/>
          <w:b/>
          <w:color w:val="000000"/>
          <w:sz w:val="24"/>
          <w:szCs w:val="22"/>
        </w:rPr>
        <w:t xml:space="preserve"> </w:t>
      </w:r>
      <w:r w:rsidRPr="009C6DAD">
        <w:rPr>
          <w:rFonts w:ascii="Arial" w:hAnsi="Arial" w:cs="Arial"/>
          <w:b/>
          <w:color w:val="000000"/>
          <w:sz w:val="24"/>
          <w:szCs w:val="22"/>
        </w:rPr>
        <w:t xml:space="preserve">Requisitos da Contratação  </w:t>
      </w:r>
      <w:r w:rsidRPr="009C6DAD">
        <w:rPr>
          <w:rFonts w:ascii="Arial" w:hAnsi="Arial" w:cs="Arial"/>
          <w:color w:val="000000"/>
          <w:sz w:val="24"/>
          <w:szCs w:val="22"/>
        </w:rPr>
        <w:t xml:space="preserve">  </w:t>
      </w:r>
    </w:p>
    <w:p w14:paraId="21E823D9" w14:textId="77777777" w:rsidR="00B13FA6" w:rsidRPr="009C6DAD" w:rsidRDefault="00B13FA6" w:rsidP="007F4DD3">
      <w:pPr>
        <w:spacing w:line="360" w:lineRule="auto"/>
        <w:ind w:left="19" w:hanging="10"/>
        <w:jc w:val="both"/>
        <w:rPr>
          <w:rFonts w:ascii="Arial" w:hAnsi="Arial" w:cs="Arial"/>
          <w:color w:val="000000"/>
          <w:sz w:val="24"/>
          <w:szCs w:val="22"/>
        </w:rPr>
      </w:pPr>
      <w:r w:rsidRPr="009C6DAD">
        <w:rPr>
          <w:rFonts w:ascii="Arial" w:hAnsi="Arial" w:cs="Arial"/>
          <w:color w:val="000000"/>
          <w:sz w:val="24"/>
          <w:szCs w:val="22"/>
        </w:rPr>
        <w:t xml:space="preserve">A contratação será realizada na modalidade Pregão, na sua forma eletrônica, com critério de julgamento por menor preço por item, nos termos dos artigos 6º, inciso XLI, 17, § 2º, e 34, todos da Lei Federal nº 14.133/2021. </w:t>
      </w:r>
    </w:p>
    <w:p w14:paraId="4FF32FBB" w14:textId="77777777" w:rsidR="00B13FA6" w:rsidRPr="009C6DAD" w:rsidRDefault="00B13FA6" w:rsidP="00B13FA6">
      <w:pPr>
        <w:spacing w:after="51" w:line="256" w:lineRule="auto"/>
        <w:ind w:left="14"/>
        <w:rPr>
          <w:rFonts w:ascii="Arial" w:hAnsi="Arial" w:cs="Arial"/>
          <w:color w:val="000000"/>
          <w:sz w:val="24"/>
          <w:szCs w:val="22"/>
        </w:rPr>
      </w:pPr>
      <w:r w:rsidRPr="009C6DAD">
        <w:rPr>
          <w:rFonts w:ascii="Arial" w:hAnsi="Arial" w:cs="Arial"/>
          <w:color w:val="000000"/>
          <w:sz w:val="24"/>
          <w:szCs w:val="22"/>
        </w:rPr>
        <w:t xml:space="preserve"> </w:t>
      </w:r>
    </w:p>
    <w:p w14:paraId="18A7762B" w14:textId="50F153CD" w:rsidR="00A44E1E" w:rsidRDefault="00B13FA6" w:rsidP="00FD4627">
      <w:pPr>
        <w:keepNext/>
        <w:keepLines/>
        <w:spacing w:after="22" w:line="256" w:lineRule="auto"/>
        <w:ind w:left="5" w:hanging="10"/>
        <w:outlineLvl w:val="0"/>
        <w:rPr>
          <w:rFonts w:ascii="Arial" w:hAnsi="Arial" w:cs="Arial"/>
          <w:b/>
          <w:color w:val="000000"/>
          <w:sz w:val="24"/>
          <w:szCs w:val="24"/>
        </w:rPr>
      </w:pPr>
      <w:r w:rsidRPr="009C6DAD">
        <w:rPr>
          <w:rFonts w:ascii="Arial" w:hAnsi="Arial" w:cs="Arial"/>
          <w:b/>
          <w:color w:val="000000"/>
          <w:sz w:val="24"/>
          <w:szCs w:val="22"/>
        </w:rPr>
        <w:t>5.</w:t>
      </w:r>
      <w:r w:rsidRPr="009C6DAD">
        <w:rPr>
          <w:rFonts w:ascii="Arial" w:eastAsia="Arial" w:hAnsi="Arial" w:cs="Arial"/>
          <w:b/>
          <w:color w:val="000000"/>
          <w:sz w:val="24"/>
          <w:szCs w:val="22"/>
        </w:rPr>
        <w:t xml:space="preserve"> </w:t>
      </w:r>
      <w:r w:rsidRPr="009C6DAD">
        <w:rPr>
          <w:rFonts w:ascii="Arial" w:hAnsi="Arial" w:cs="Arial"/>
          <w:b/>
          <w:color w:val="000000"/>
          <w:sz w:val="24"/>
          <w:szCs w:val="22"/>
        </w:rPr>
        <w:t xml:space="preserve">Modelo de Execução do Objeto  </w:t>
      </w:r>
      <w:r w:rsidR="00BE4F89" w:rsidRPr="00BE4F89">
        <w:rPr>
          <w:rFonts w:ascii="Arial" w:hAnsi="Arial" w:cs="Arial"/>
          <w:color w:val="000000"/>
          <w:sz w:val="24"/>
          <w:szCs w:val="24"/>
        </w:rPr>
        <w:t xml:space="preserve"> </w:t>
      </w:r>
    </w:p>
    <w:tbl>
      <w:tblPr>
        <w:tblStyle w:val="TableGrid4"/>
        <w:tblW w:w="9780" w:type="dxa"/>
        <w:tblInd w:w="-5" w:type="dxa"/>
        <w:tblLayout w:type="fixed"/>
        <w:tblCellMar>
          <w:top w:w="14" w:type="dxa"/>
          <w:left w:w="72" w:type="dxa"/>
          <w:right w:w="19" w:type="dxa"/>
        </w:tblCellMar>
        <w:tblLook w:val="04A0" w:firstRow="1" w:lastRow="0" w:firstColumn="1" w:lastColumn="0" w:noHBand="0" w:noVBand="1"/>
      </w:tblPr>
      <w:tblGrid>
        <w:gridCol w:w="567"/>
        <w:gridCol w:w="6237"/>
        <w:gridCol w:w="850"/>
        <w:gridCol w:w="709"/>
        <w:gridCol w:w="1417"/>
      </w:tblGrid>
      <w:tr w:rsidR="00DF11D0" w:rsidRPr="00BE4F89" w14:paraId="027891AE" w14:textId="77777777" w:rsidTr="00535C0B">
        <w:trPr>
          <w:trHeight w:val="20"/>
        </w:trPr>
        <w:tc>
          <w:tcPr>
            <w:tcW w:w="567" w:type="dxa"/>
            <w:tcBorders>
              <w:top w:val="single" w:sz="4" w:space="0" w:color="000000"/>
              <w:left w:val="single" w:sz="4" w:space="0" w:color="000000"/>
              <w:bottom w:val="single" w:sz="4" w:space="0" w:color="000000"/>
              <w:right w:val="single" w:sz="4" w:space="0" w:color="000000"/>
            </w:tcBorders>
          </w:tcPr>
          <w:p w14:paraId="73BE6BC1" w14:textId="77777777" w:rsidR="00DF11D0" w:rsidRPr="00DF11D0" w:rsidRDefault="00DF11D0" w:rsidP="00535C0B">
            <w:pPr>
              <w:spacing w:line="360" w:lineRule="auto"/>
              <w:rPr>
                <w:rFonts w:ascii="Arial" w:hAnsi="Arial" w:cs="Arial"/>
                <w:color w:val="000000"/>
              </w:rPr>
            </w:pPr>
            <w:r w:rsidRPr="00DF11D0">
              <w:rPr>
                <w:rFonts w:ascii="Arial" w:hAnsi="Arial" w:cs="Arial"/>
                <w:b/>
                <w:color w:val="000000"/>
              </w:rPr>
              <w:t xml:space="preserve">Item </w:t>
            </w:r>
          </w:p>
        </w:tc>
        <w:tc>
          <w:tcPr>
            <w:tcW w:w="6237" w:type="dxa"/>
            <w:tcBorders>
              <w:top w:val="single" w:sz="4" w:space="0" w:color="000000"/>
              <w:left w:val="single" w:sz="4" w:space="0" w:color="000000"/>
              <w:bottom w:val="single" w:sz="4" w:space="0" w:color="000000"/>
              <w:right w:val="single" w:sz="4" w:space="0" w:color="000000"/>
            </w:tcBorders>
          </w:tcPr>
          <w:p w14:paraId="6B38B06A" w14:textId="77777777" w:rsidR="00DF11D0" w:rsidRPr="00DF11D0" w:rsidRDefault="00DF11D0" w:rsidP="00BE4F89">
            <w:pPr>
              <w:spacing w:line="360" w:lineRule="auto"/>
              <w:ind w:right="53"/>
              <w:jc w:val="center"/>
              <w:rPr>
                <w:rFonts w:ascii="Arial" w:hAnsi="Arial" w:cs="Arial"/>
                <w:color w:val="000000"/>
              </w:rPr>
            </w:pPr>
            <w:r w:rsidRPr="00DF11D0">
              <w:rPr>
                <w:rFonts w:ascii="Arial" w:hAnsi="Arial" w:cs="Arial"/>
                <w:b/>
                <w:color w:val="000000"/>
              </w:rPr>
              <w:t xml:space="preserve">Descrição </w:t>
            </w:r>
          </w:p>
        </w:tc>
        <w:tc>
          <w:tcPr>
            <w:tcW w:w="850" w:type="dxa"/>
            <w:tcBorders>
              <w:top w:val="single" w:sz="4" w:space="0" w:color="000000"/>
              <w:left w:val="single" w:sz="4" w:space="0" w:color="000000"/>
              <w:bottom w:val="single" w:sz="4" w:space="0" w:color="000000"/>
              <w:right w:val="single" w:sz="4" w:space="0" w:color="000000"/>
            </w:tcBorders>
          </w:tcPr>
          <w:p w14:paraId="78D4C286" w14:textId="304E4929" w:rsidR="00DF11D0" w:rsidRPr="00DF11D0" w:rsidRDefault="00DF11D0" w:rsidP="00D15ECA">
            <w:pPr>
              <w:spacing w:line="360" w:lineRule="auto"/>
              <w:ind w:left="31"/>
              <w:jc w:val="both"/>
              <w:rPr>
                <w:rFonts w:ascii="Arial" w:hAnsi="Arial" w:cs="Arial"/>
                <w:color w:val="000000"/>
              </w:rPr>
            </w:pPr>
            <w:r w:rsidRPr="00DF11D0">
              <w:rPr>
                <w:rFonts w:ascii="Arial" w:hAnsi="Arial" w:cs="Arial"/>
                <w:b/>
                <w:color w:val="000000"/>
              </w:rPr>
              <w:t xml:space="preserve">Quant. </w:t>
            </w:r>
          </w:p>
        </w:tc>
        <w:tc>
          <w:tcPr>
            <w:tcW w:w="709" w:type="dxa"/>
            <w:tcBorders>
              <w:top w:val="single" w:sz="4" w:space="0" w:color="000000"/>
              <w:left w:val="single" w:sz="4" w:space="0" w:color="000000"/>
              <w:bottom w:val="single" w:sz="4" w:space="0" w:color="000000"/>
              <w:right w:val="single" w:sz="4" w:space="0" w:color="000000"/>
            </w:tcBorders>
          </w:tcPr>
          <w:p w14:paraId="15377DCD" w14:textId="45D80AEB" w:rsidR="00DF11D0" w:rsidRPr="00DF11D0" w:rsidRDefault="00DF11D0" w:rsidP="00D15ECA">
            <w:pPr>
              <w:spacing w:line="360" w:lineRule="auto"/>
              <w:ind w:left="62"/>
              <w:rPr>
                <w:rFonts w:ascii="Arial" w:hAnsi="Arial" w:cs="Arial"/>
                <w:color w:val="000000"/>
              </w:rPr>
            </w:pPr>
            <w:r w:rsidRPr="00DF11D0">
              <w:rPr>
                <w:rFonts w:ascii="Arial" w:hAnsi="Arial" w:cs="Arial"/>
                <w:b/>
                <w:color w:val="000000"/>
              </w:rPr>
              <w:t xml:space="preserve">Unid. </w:t>
            </w:r>
          </w:p>
        </w:tc>
        <w:tc>
          <w:tcPr>
            <w:tcW w:w="1417" w:type="dxa"/>
            <w:tcBorders>
              <w:top w:val="single" w:sz="4" w:space="0" w:color="000000"/>
              <w:left w:val="single" w:sz="4" w:space="0" w:color="000000"/>
              <w:bottom w:val="single" w:sz="4" w:space="0" w:color="000000"/>
              <w:right w:val="single" w:sz="4" w:space="0" w:color="000000"/>
            </w:tcBorders>
          </w:tcPr>
          <w:p w14:paraId="50DB271E" w14:textId="5E9D4E5F" w:rsidR="00DF11D0" w:rsidRPr="00DF11D0" w:rsidRDefault="00DF11D0" w:rsidP="00535C0B">
            <w:pPr>
              <w:spacing w:line="360" w:lineRule="auto"/>
              <w:ind w:left="-69" w:right="54"/>
              <w:jc w:val="center"/>
              <w:rPr>
                <w:rFonts w:ascii="Arial" w:hAnsi="Arial" w:cs="Arial"/>
                <w:color w:val="000000"/>
              </w:rPr>
            </w:pPr>
            <w:r w:rsidRPr="00DF11D0">
              <w:rPr>
                <w:rFonts w:ascii="Arial" w:hAnsi="Arial" w:cs="Arial"/>
                <w:b/>
                <w:color w:val="000000"/>
              </w:rPr>
              <w:t>Valor unit.</w:t>
            </w:r>
          </w:p>
        </w:tc>
      </w:tr>
      <w:tr w:rsidR="00B13FA6" w:rsidRPr="00B13FA6" w14:paraId="60D348F6"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66796346" w14:textId="5528D0C3" w:rsidR="00B13FA6" w:rsidRPr="00B13FA6" w:rsidRDefault="00B13FA6" w:rsidP="007F4DD3">
            <w:pPr>
              <w:spacing w:line="360" w:lineRule="auto"/>
              <w:ind w:right="51"/>
              <w:jc w:val="center"/>
              <w:rPr>
                <w:rFonts w:ascii="Arial" w:hAnsi="Arial" w:cs="Arial"/>
                <w:color w:val="000000"/>
                <w:sz w:val="20"/>
                <w:szCs w:val="20"/>
              </w:rPr>
            </w:pPr>
            <w:r w:rsidRPr="00B13FA6">
              <w:rPr>
                <w:rFonts w:ascii="Arial" w:hAnsi="Arial" w:cs="Arial"/>
                <w:sz w:val="20"/>
                <w:szCs w:val="20"/>
              </w:rPr>
              <w:t>1</w:t>
            </w:r>
          </w:p>
        </w:tc>
        <w:tc>
          <w:tcPr>
            <w:tcW w:w="6237" w:type="dxa"/>
            <w:tcBorders>
              <w:top w:val="single" w:sz="4" w:space="0" w:color="000000"/>
              <w:left w:val="single" w:sz="4" w:space="0" w:color="000000"/>
              <w:bottom w:val="single" w:sz="4" w:space="0" w:color="000000"/>
              <w:right w:val="single" w:sz="4" w:space="0" w:color="000000"/>
            </w:tcBorders>
          </w:tcPr>
          <w:p w14:paraId="5FACD302" w14:textId="4D81E6BB" w:rsidR="00B13FA6" w:rsidRPr="00B13FA6" w:rsidRDefault="00B13FA6" w:rsidP="00B13FA6">
            <w:pPr>
              <w:ind w:right="17"/>
              <w:jc w:val="both"/>
              <w:rPr>
                <w:rFonts w:ascii="Arial" w:hAnsi="Arial" w:cs="Arial"/>
                <w:color w:val="000000"/>
                <w:sz w:val="20"/>
                <w:szCs w:val="20"/>
              </w:rPr>
            </w:pPr>
            <w:r w:rsidRPr="00B13FA6">
              <w:rPr>
                <w:rFonts w:ascii="Arial" w:hAnsi="Arial" w:cs="Arial"/>
                <w:sz w:val="20"/>
                <w:szCs w:val="20"/>
              </w:rPr>
              <w:t xml:space="preserve">Biombo de Pano e inox - 180 x 182 cm </w:t>
            </w:r>
          </w:p>
        </w:tc>
        <w:tc>
          <w:tcPr>
            <w:tcW w:w="850" w:type="dxa"/>
            <w:tcBorders>
              <w:top w:val="single" w:sz="4" w:space="0" w:color="000000"/>
              <w:left w:val="single" w:sz="4" w:space="0" w:color="000000"/>
              <w:bottom w:val="single" w:sz="4" w:space="0" w:color="000000"/>
              <w:right w:val="single" w:sz="4" w:space="0" w:color="000000"/>
            </w:tcBorders>
          </w:tcPr>
          <w:p w14:paraId="0427D9EF" w14:textId="59DC6542" w:rsidR="00B13FA6" w:rsidRPr="00B13FA6" w:rsidRDefault="00B13FA6" w:rsidP="00945126">
            <w:pPr>
              <w:spacing w:line="360" w:lineRule="auto"/>
              <w:ind w:right="50"/>
              <w:jc w:val="center"/>
              <w:rPr>
                <w:rFonts w:ascii="Arial" w:hAnsi="Arial" w:cs="Arial"/>
                <w:color w:val="000000"/>
                <w:sz w:val="20"/>
                <w:szCs w:val="20"/>
              </w:rPr>
            </w:pPr>
            <w:r w:rsidRPr="00B13FA6">
              <w:rPr>
                <w:rFonts w:ascii="Arial" w:hAnsi="Arial" w:cs="Arial"/>
                <w:sz w:val="20"/>
                <w:szCs w:val="20"/>
              </w:rPr>
              <w:t>10</w:t>
            </w:r>
          </w:p>
        </w:tc>
        <w:tc>
          <w:tcPr>
            <w:tcW w:w="709" w:type="dxa"/>
            <w:tcBorders>
              <w:top w:val="single" w:sz="4" w:space="0" w:color="000000"/>
              <w:left w:val="single" w:sz="4" w:space="0" w:color="000000"/>
              <w:bottom w:val="single" w:sz="4" w:space="0" w:color="000000"/>
              <w:right w:val="single" w:sz="4" w:space="0" w:color="000000"/>
            </w:tcBorders>
          </w:tcPr>
          <w:p w14:paraId="07E05003" w14:textId="77256D64" w:rsidR="00B13FA6" w:rsidRPr="00B13FA6" w:rsidRDefault="00B13FA6" w:rsidP="00945126">
            <w:pPr>
              <w:spacing w:line="360" w:lineRule="auto"/>
              <w:ind w:right="50"/>
              <w:jc w:val="center"/>
              <w:rPr>
                <w:rFonts w:ascii="Arial" w:hAnsi="Arial" w:cs="Arial"/>
                <w:color w:val="000000"/>
                <w:sz w:val="20"/>
                <w:szCs w:val="20"/>
              </w:rPr>
            </w:pPr>
            <w:r w:rsidRPr="00B13FA6">
              <w:rPr>
                <w:rFonts w:ascii="Arial" w:hAnsi="Arial" w:cs="Arial"/>
                <w:sz w:val="20"/>
                <w:szCs w:val="20"/>
              </w:rPr>
              <w:t>Un</w:t>
            </w:r>
            <w:r>
              <w:rPr>
                <w:rFonts w:ascii="Arial" w:hAnsi="Arial" w:cs="Arial"/>
                <w:sz w:val="20"/>
                <w:szCs w:val="20"/>
              </w:rPr>
              <w:t>id.</w:t>
            </w:r>
          </w:p>
        </w:tc>
        <w:tc>
          <w:tcPr>
            <w:tcW w:w="1417" w:type="dxa"/>
            <w:tcBorders>
              <w:top w:val="single" w:sz="4" w:space="0" w:color="000000"/>
              <w:left w:val="single" w:sz="4" w:space="0" w:color="000000"/>
              <w:bottom w:val="single" w:sz="4" w:space="0" w:color="000000"/>
              <w:right w:val="single" w:sz="4" w:space="0" w:color="000000"/>
            </w:tcBorders>
          </w:tcPr>
          <w:p w14:paraId="5E4038E3" w14:textId="0E8D1F22" w:rsidR="00B13FA6" w:rsidRPr="00B13FA6" w:rsidRDefault="00B13FA6" w:rsidP="00B13FA6">
            <w:pPr>
              <w:spacing w:line="360" w:lineRule="auto"/>
              <w:jc w:val="both"/>
              <w:rPr>
                <w:rFonts w:ascii="Arial" w:hAnsi="Arial" w:cs="Arial"/>
                <w:color w:val="000000"/>
                <w:sz w:val="20"/>
                <w:szCs w:val="20"/>
              </w:rPr>
            </w:pPr>
            <w:r w:rsidRPr="00B13FA6">
              <w:rPr>
                <w:rFonts w:ascii="Arial" w:hAnsi="Arial" w:cs="Arial"/>
                <w:sz w:val="20"/>
                <w:szCs w:val="20"/>
              </w:rPr>
              <w:t xml:space="preserve">R$ </w:t>
            </w:r>
            <w:r w:rsidR="00FD4627">
              <w:rPr>
                <w:rFonts w:ascii="Arial" w:hAnsi="Arial" w:cs="Arial"/>
                <w:sz w:val="20"/>
                <w:szCs w:val="20"/>
              </w:rPr>
              <w:t xml:space="preserve">       </w:t>
            </w:r>
            <w:r w:rsidRPr="00B13FA6">
              <w:rPr>
                <w:rFonts w:ascii="Arial" w:hAnsi="Arial" w:cs="Arial"/>
                <w:sz w:val="20"/>
                <w:szCs w:val="20"/>
              </w:rPr>
              <w:t xml:space="preserve">494,23 </w:t>
            </w:r>
          </w:p>
        </w:tc>
      </w:tr>
      <w:tr w:rsidR="00B13FA6" w:rsidRPr="00B13FA6" w14:paraId="585819D8"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4F59BCD5" w14:textId="19DDBB42"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t>2</w:t>
            </w:r>
          </w:p>
        </w:tc>
        <w:tc>
          <w:tcPr>
            <w:tcW w:w="6237" w:type="dxa"/>
            <w:tcBorders>
              <w:top w:val="single" w:sz="4" w:space="0" w:color="000000"/>
              <w:left w:val="single" w:sz="4" w:space="0" w:color="000000"/>
              <w:bottom w:val="single" w:sz="4" w:space="0" w:color="000000"/>
              <w:right w:val="single" w:sz="4" w:space="0" w:color="000000"/>
            </w:tcBorders>
          </w:tcPr>
          <w:p w14:paraId="40AE0827" w14:textId="11EB9C94" w:rsidR="00B13FA6" w:rsidRPr="00B13FA6" w:rsidRDefault="00B13FA6" w:rsidP="009F0C4F">
            <w:pPr>
              <w:spacing w:line="252" w:lineRule="auto"/>
              <w:ind w:left="10"/>
              <w:jc w:val="both"/>
              <w:rPr>
                <w:rFonts w:ascii="Arial" w:hAnsi="Arial" w:cs="Arial"/>
                <w:sz w:val="20"/>
                <w:szCs w:val="20"/>
              </w:rPr>
            </w:pPr>
            <w:r w:rsidRPr="00B13FA6">
              <w:rPr>
                <w:rFonts w:ascii="Arial" w:hAnsi="Arial" w:cs="Arial"/>
                <w:sz w:val="20"/>
                <w:szCs w:val="20"/>
              </w:rPr>
              <w:t>Bomba de infusão volumétrica para equipo universal, com dieta parenteral e enteral no mesmo equipamento. Com tela para visualização das informações de no mínimo três polegadas, com brilho de tela ajustável. Peso máximo de 2,5kg. Aceite a calibração de pelo menos 4 marcas de equipos. Com mensagens de erros e atalhos na tela para um ajuste rápido e fácil pelo usuário.</w:t>
            </w:r>
            <w:r w:rsidR="009F0C4F">
              <w:rPr>
                <w:rFonts w:ascii="Arial" w:hAnsi="Arial" w:cs="Arial"/>
                <w:sz w:val="20"/>
                <w:szCs w:val="20"/>
              </w:rPr>
              <w:t xml:space="preserve"> </w:t>
            </w:r>
            <w:r w:rsidRPr="00B13FA6">
              <w:rPr>
                <w:rFonts w:ascii="Arial" w:hAnsi="Arial" w:cs="Arial"/>
                <w:sz w:val="20"/>
                <w:szCs w:val="20"/>
              </w:rPr>
              <w:t xml:space="preserve">Precisão menor ou igual a 5%. Modos: por taxa, por peso corporal, por tempo e por </w:t>
            </w:r>
            <w:r w:rsidRPr="00B13FA6">
              <w:rPr>
                <w:rFonts w:ascii="Arial" w:hAnsi="Arial" w:cs="Arial"/>
                <w:sz w:val="20"/>
                <w:szCs w:val="20"/>
              </w:rPr>
              <w:lastRenderedPageBreak/>
              <w:t xml:space="preserve">sequência. Grau de proteção mínima ip28. Com programação do volume adulto de 0,1 a 9.999 ml. Taxa de fluxo de 0,1 a 2000 ml/h. Kvo programável de 0,1 a 5,0 ml/h.  Registro histórico de 1.000 registros. Com biblioteca de no mínimo 40 medicamentos. Detecção de bolus de no mínimo 50 mmhg. Horário predefinido: 00:00:01 a 99:59:59, ajustável. Alarmes audiovisuais em led externo com um bom tamanho para visualização de longe do equipamento e com informações gráficas na tela (lembrete de status atual e orientação de operação), incluindo: oclusão, ar na linha, vtbi completo, kvo concluído, porta aberta, sem kit de infusão inserido, erro do sistema, sistema anormal, tempos de stand-by expirados, lembretes, bateria fraca, nenhuma bateria inserida, tempo quase concluído, sem alimentação ca, sem energia. Com pelo menos 3 níveis de alarme e volume selecionável. Bateria de lítio de no mínimo 4 horas à 25ml/h e com carregamento de carga máxima de até 6 horas. Clamp para fixação em suporte de soro. Interface rs232: conector para chamada de enfermeiros.  O equipamento deve ser acompanhado pelos manuais impressos de operação em língua portuguesa (brasil) e serviço/software totalmente em língua portuguesa (brasil). </w:t>
            </w:r>
          </w:p>
        </w:tc>
        <w:tc>
          <w:tcPr>
            <w:tcW w:w="850" w:type="dxa"/>
            <w:tcBorders>
              <w:top w:val="single" w:sz="4" w:space="0" w:color="000000"/>
              <w:left w:val="single" w:sz="4" w:space="0" w:color="000000"/>
              <w:bottom w:val="single" w:sz="4" w:space="0" w:color="000000"/>
              <w:right w:val="single" w:sz="4" w:space="0" w:color="000000"/>
            </w:tcBorders>
          </w:tcPr>
          <w:p w14:paraId="6F7B92A9" w14:textId="71E27C0D"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lastRenderedPageBreak/>
              <w:t>2</w:t>
            </w:r>
          </w:p>
        </w:tc>
        <w:tc>
          <w:tcPr>
            <w:tcW w:w="709" w:type="dxa"/>
            <w:tcBorders>
              <w:top w:val="single" w:sz="4" w:space="0" w:color="000000"/>
              <w:left w:val="single" w:sz="4" w:space="0" w:color="000000"/>
              <w:bottom w:val="single" w:sz="4" w:space="0" w:color="000000"/>
              <w:right w:val="single" w:sz="4" w:space="0" w:color="000000"/>
            </w:tcBorders>
          </w:tcPr>
          <w:p w14:paraId="72B65D12" w14:textId="18BE0020"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591D6928" w14:textId="22A8C48A"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5.318,83</w:t>
            </w:r>
          </w:p>
        </w:tc>
      </w:tr>
      <w:tr w:rsidR="00B13FA6" w:rsidRPr="00B13FA6" w14:paraId="285BCAD7"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53731116" w14:textId="6A659476"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lastRenderedPageBreak/>
              <w:t>3</w:t>
            </w:r>
          </w:p>
        </w:tc>
        <w:tc>
          <w:tcPr>
            <w:tcW w:w="6237" w:type="dxa"/>
            <w:tcBorders>
              <w:top w:val="single" w:sz="4" w:space="0" w:color="000000"/>
              <w:left w:val="single" w:sz="4" w:space="0" w:color="000000"/>
              <w:bottom w:val="single" w:sz="4" w:space="0" w:color="000000"/>
              <w:right w:val="single" w:sz="4" w:space="0" w:color="000000"/>
            </w:tcBorders>
          </w:tcPr>
          <w:p w14:paraId="00635FDF" w14:textId="78A0397E" w:rsidR="00B13FA6" w:rsidRPr="00B13FA6" w:rsidRDefault="00B13FA6" w:rsidP="009F0C4F">
            <w:pPr>
              <w:ind w:right="17"/>
              <w:jc w:val="both"/>
              <w:rPr>
                <w:rFonts w:ascii="Arial" w:hAnsi="Arial" w:cs="Arial"/>
                <w:sz w:val="20"/>
                <w:szCs w:val="20"/>
              </w:rPr>
            </w:pPr>
            <w:r w:rsidRPr="00B13FA6">
              <w:rPr>
                <w:rFonts w:ascii="Arial" w:hAnsi="Arial" w:cs="Arial"/>
                <w:sz w:val="20"/>
                <w:szCs w:val="20"/>
              </w:rPr>
              <w:t>Cama elétrica: cama elétrica: estrutura em tubo de aço com tratamento antioxidante e acabamento com exclusiva pintura em epóxi pó. Movimentos: cabeceira, fawler, trendelemburg, reverso do trendelemburg, cardíaco, vascular e elevação de altura e cpr (ressuscitação cardiopulmonar). Grades laterais quádruplas articuláveis e independentes fabricadas em polipropileno reforçado com superfície lisa e material anti-chama e ions de prata para ação antibacteriano, possui mecanismo retrátil de abaixar em alumínio antioxidante injetado revestido de pintura eletrostática a pó, dotada de cilindro pneumático com acionamento fácil e rápido, executada por leve toque e pressão. Motores e caixas de comando blindados, resistentes à água, poeira e outros resíduos, acionados através de controle remoto a fio e controle supervisor de comando (com controle de bloqueio dos comandos elétricos para uso do pessoal médico quando desejar que o paciente não tenha acesso aos acionamentos das articulações). A mudança de posição é feita através de acionamento dos atuadores elétricos por um controle manual com fio, com exceção do posicionamento de elevação das panturrilhas feito de modo manual. É adequado para cuidados (intensivos, para males agudos, crônicos e/ou ambulatoriais) fornecidos em hospitais ou outras instalações médicas sob supervisão médica, ou seja, em ambientes de aplicação 1, 2, 3 e 5 (ver abnt nbr iec 60601-2-52:2013). É apropriada a pacientes cuja situação exige que sejam posicionados com o mínimo de manuseio físico. Cabeceira e peseira removíveis fabricadas em polipropileno reforçado, com superfície lisa e material anti-chama e ions de prata para ação antibacteriano, leito articulável em estrutura tubular com tampos em chapa metálica perfuradas para respiro com suporte para dreno. Indicador do ângulo do dorso e trendelenburg, deverá possuir sistema de compensação</w:t>
            </w:r>
            <w:r w:rsidR="009F0C4F">
              <w:rPr>
                <w:rFonts w:ascii="Arial" w:hAnsi="Arial" w:cs="Arial"/>
                <w:sz w:val="20"/>
                <w:szCs w:val="20"/>
              </w:rPr>
              <w:t xml:space="preserve"> </w:t>
            </w:r>
            <w:r w:rsidRPr="00B13FA6">
              <w:rPr>
                <w:rFonts w:ascii="Arial" w:hAnsi="Arial" w:cs="Arial"/>
                <w:sz w:val="20"/>
                <w:szCs w:val="20"/>
              </w:rPr>
              <w:t>abdominal e sistema de segurança anti esmagamento nas grades laterais. Para-choque de proteção em pvc, envolvendo toda a extensão da cabeceira e peseira. Base carenada revestida com tampa de proteção resistente a impactos. Rodízios de mínimo 4 polegadas de diâmetro, totalmente em material plástico com freios em diagonal.</w:t>
            </w:r>
            <w:r w:rsidR="009F0C4F">
              <w:rPr>
                <w:rFonts w:ascii="Arial" w:hAnsi="Arial" w:cs="Arial"/>
                <w:sz w:val="20"/>
                <w:szCs w:val="20"/>
              </w:rPr>
              <w:t xml:space="preserve"> </w:t>
            </w:r>
            <w:r w:rsidRPr="00B13FA6">
              <w:rPr>
                <w:rFonts w:ascii="Arial" w:hAnsi="Arial" w:cs="Arial"/>
                <w:sz w:val="20"/>
                <w:szCs w:val="20"/>
              </w:rPr>
              <w:t>Capacidade de carga de 250 kg. 04 posições para suporte de soro. Acompanhar colchão compatível, mínimo densidade 33. Dimensões: 2000 x 900 mm- altura mínima: 400 mm / altura máxima: 840 mm / grades laterais duplas. Bivolt automático 127/220v / 50/60hz /registro no ministério da saúde, certificados nbr iec 60601-1, nbr iec 60601-1-2, nbr iec 60601-1-6/60601-2-52:2013 e grau de proteção ip 54</w:t>
            </w:r>
            <w:r w:rsidR="009F0C4F">
              <w:rPr>
                <w:rFonts w:ascii="Arial" w:hAnsi="Arial" w:cs="Arial"/>
                <w:sz w:val="20"/>
                <w:szCs w:val="20"/>
              </w:rPr>
              <w:t xml:space="preserve"> </w:t>
            </w:r>
            <w:r w:rsidRPr="00B13FA6">
              <w:rPr>
                <w:rFonts w:ascii="Arial" w:hAnsi="Arial" w:cs="Arial"/>
                <w:sz w:val="20"/>
                <w:szCs w:val="20"/>
              </w:rPr>
              <w:t xml:space="preserve">comprovados pelo </w:t>
            </w:r>
            <w:r w:rsidRPr="00B13FA6">
              <w:rPr>
                <w:rFonts w:ascii="Arial" w:hAnsi="Arial" w:cs="Arial"/>
                <w:sz w:val="20"/>
                <w:szCs w:val="20"/>
              </w:rPr>
              <w:lastRenderedPageBreak/>
              <w:t xml:space="preserve">certificado do inmetro. Certificado ou declaração de garantia para o equipamento, fornecido pelo fabricante de no mínimo 24 meses.  </w:t>
            </w:r>
          </w:p>
        </w:tc>
        <w:tc>
          <w:tcPr>
            <w:tcW w:w="850" w:type="dxa"/>
            <w:tcBorders>
              <w:top w:val="single" w:sz="4" w:space="0" w:color="000000"/>
              <w:left w:val="single" w:sz="4" w:space="0" w:color="000000"/>
              <w:bottom w:val="single" w:sz="4" w:space="0" w:color="000000"/>
              <w:right w:val="single" w:sz="4" w:space="0" w:color="000000"/>
            </w:tcBorders>
          </w:tcPr>
          <w:p w14:paraId="7F61B08B" w14:textId="4C1799C6"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lastRenderedPageBreak/>
              <w:t>7</w:t>
            </w:r>
          </w:p>
        </w:tc>
        <w:tc>
          <w:tcPr>
            <w:tcW w:w="709" w:type="dxa"/>
            <w:tcBorders>
              <w:top w:val="single" w:sz="4" w:space="0" w:color="000000"/>
              <w:left w:val="single" w:sz="4" w:space="0" w:color="000000"/>
              <w:bottom w:val="single" w:sz="4" w:space="0" w:color="000000"/>
              <w:right w:val="single" w:sz="4" w:space="0" w:color="000000"/>
            </w:tcBorders>
          </w:tcPr>
          <w:p w14:paraId="61BED016" w14:textId="40732C14"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7041D380" w14:textId="3F8894B6"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13.358,33</w:t>
            </w:r>
          </w:p>
        </w:tc>
      </w:tr>
      <w:tr w:rsidR="00B13FA6" w:rsidRPr="00B13FA6" w14:paraId="6C51355F"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0AFCD63E" w14:textId="55FD69A1"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lastRenderedPageBreak/>
              <w:t>4</w:t>
            </w:r>
          </w:p>
        </w:tc>
        <w:tc>
          <w:tcPr>
            <w:tcW w:w="6237" w:type="dxa"/>
            <w:tcBorders>
              <w:top w:val="single" w:sz="4" w:space="0" w:color="000000"/>
              <w:left w:val="single" w:sz="4" w:space="0" w:color="000000"/>
              <w:bottom w:val="single" w:sz="4" w:space="0" w:color="000000"/>
              <w:right w:val="single" w:sz="4" w:space="0" w:color="000000"/>
            </w:tcBorders>
          </w:tcPr>
          <w:p w14:paraId="20B3CFA2" w14:textId="742EEB9D" w:rsidR="00B13FA6" w:rsidRPr="00B13FA6" w:rsidRDefault="00B13FA6" w:rsidP="009F0C4F">
            <w:pPr>
              <w:ind w:right="17"/>
              <w:jc w:val="both"/>
              <w:rPr>
                <w:rFonts w:ascii="Arial" w:hAnsi="Arial" w:cs="Arial"/>
                <w:sz w:val="20"/>
                <w:szCs w:val="20"/>
              </w:rPr>
            </w:pPr>
            <w:r w:rsidRPr="00B13FA6">
              <w:rPr>
                <w:rFonts w:ascii="Arial" w:hAnsi="Arial" w:cs="Arial"/>
                <w:sz w:val="20"/>
                <w:szCs w:val="20"/>
              </w:rPr>
              <w:t xml:space="preserve">Carro de emergência: indicado para uso no ambiente hospitalar podendo ser utilizado para administração de medicamentos. Mínimo de 04 gavetas com guias deslizantes (02 delas com colméias com 11 divisórias cada ou mais), trava das gavetas com dispositivo para colocação de lacre, tampo superior em fiberglass e prateleira para monitor, regulável em altura medindo 40x40 cms no mínimo. Móvel confeccionado em chapa de aço com pintura eletrostática a pó. Possuir rodízios de 4" ou mais (giro de 360º) com sistema de travas (freios) nas diagonais para sua maior segurança. Grau de proteção ipx4. Dimensões mínimas: larg: 500 mm x prof: 360 mm x alt: 960 mm. Acessórios que deverão acompanhar: para-choque em toda volta, 01 dispositivo em mdf para massageamento cardíaco / 01 entrada de força com cabo de 3 metros / 04 tomadas de 03 pinos / 01 suporte de soro em aço inoxidável / 01 prateleira giratória superior para monitor (360º)/01 cilindro de oxigênio de 3 litros/01 régua para oxigenoterapia, com 01 aspirador compacto / 01 fluxômetro com umidificador. Acompanha 01 cabo de ligação a tomada de força. Possuir registro no ms, estar dentro das normas nbr iec 60601-1:2010+em1:2016 nbr iec 60601-1-6:2011 nbr iec 60601-1-9:2010 + em1:2014 e certificado emitido pelo inmetro, conforme portaria do inmetro 54 de 01 de fevereiro de 2016. </w:t>
            </w:r>
          </w:p>
        </w:tc>
        <w:tc>
          <w:tcPr>
            <w:tcW w:w="850" w:type="dxa"/>
            <w:tcBorders>
              <w:top w:val="single" w:sz="4" w:space="0" w:color="000000"/>
              <w:left w:val="single" w:sz="4" w:space="0" w:color="000000"/>
              <w:bottom w:val="single" w:sz="4" w:space="0" w:color="000000"/>
              <w:right w:val="single" w:sz="4" w:space="0" w:color="000000"/>
            </w:tcBorders>
          </w:tcPr>
          <w:p w14:paraId="2D313BCA" w14:textId="1D6ECB5E"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14:paraId="54CF883A" w14:textId="3E7C8F4B"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38A9FCBA" w14:textId="75BDD4E5"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3.666,00</w:t>
            </w:r>
          </w:p>
        </w:tc>
      </w:tr>
      <w:tr w:rsidR="00B13FA6" w:rsidRPr="00B13FA6" w14:paraId="777D8141"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510399C4" w14:textId="75CA1B81"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t>5</w:t>
            </w:r>
          </w:p>
        </w:tc>
        <w:tc>
          <w:tcPr>
            <w:tcW w:w="6237" w:type="dxa"/>
            <w:tcBorders>
              <w:top w:val="single" w:sz="4" w:space="0" w:color="000000"/>
              <w:left w:val="single" w:sz="4" w:space="0" w:color="000000"/>
              <w:bottom w:val="single" w:sz="4" w:space="0" w:color="000000"/>
              <w:right w:val="single" w:sz="4" w:space="0" w:color="000000"/>
            </w:tcBorders>
          </w:tcPr>
          <w:p w14:paraId="122ED4DD" w14:textId="007A9E43" w:rsidR="00B13FA6" w:rsidRPr="00B13FA6" w:rsidRDefault="00B13FA6" w:rsidP="00B13FA6">
            <w:pPr>
              <w:ind w:right="17"/>
              <w:jc w:val="both"/>
              <w:rPr>
                <w:rFonts w:ascii="Arial" w:hAnsi="Arial" w:cs="Arial"/>
                <w:sz w:val="20"/>
                <w:szCs w:val="20"/>
              </w:rPr>
            </w:pPr>
            <w:r w:rsidRPr="00B13FA6">
              <w:rPr>
                <w:rFonts w:ascii="Arial" w:hAnsi="Arial" w:cs="Arial"/>
                <w:sz w:val="20"/>
                <w:szCs w:val="20"/>
              </w:rPr>
              <w:t xml:space="preserve">Colchão hospitalar - 188 x 88 x 12cm; • placa de espuma de alta performance na densidade d33, feita com poliol à base de soja; • tratamentos antiácaro e contra bactéria na espuma e revestimento; revestimento em napa azul 100% pvc; espuma selada 100% poliuretano. </w:t>
            </w:r>
          </w:p>
        </w:tc>
        <w:tc>
          <w:tcPr>
            <w:tcW w:w="850" w:type="dxa"/>
            <w:tcBorders>
              <w:top w:val="single" w:sz="4" w:space="0" w:color="000000"/>
              <w:left w:val="single" w:sz="4" w:space="0" w:color="000000"/>
              <w:bottom w:val="single" w:sz="4" w:space="0" w:color="000000"/>
              <w:right w:val="single" w:sz="4" w:space="0" w:color="000000"/>
            </w:tcBorders>
          </w:tcPr>
          <w:p w14:paraId="29A8E1E7" w14:textId="4B920849"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4EEF168F" w14:textId="7AAD2582"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45415C44" w14:textId="0E9D39AC"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674,66</w:t>
            </w:r>
          </w:p>
        </w:tc>
      </w:tr>
      <w:tr w:rsidR="00B13FA6" w:rsidRPr="00B13FA6" w14:paraId="15E766A8"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68D3B946" w14:textId="658E11C8"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t>6</w:t>
            </w:r>
          </w:p>
        </w:tc>
        <w:tc>
          <w:tcPr>
            <w:tcW w:w="6237" w:type="dxa"/>
            <w:tcBorders>
              <w:top w:val="single" w:sz="4" w:space="0" w:color="000000"/>
              <w:left w:val="single" w:sz="4" w:space="0" w:color="000000"/>
              <w:bottom w:val="single" w:sz="4" w:space="0" w:color="000000"/>
              <w:right w:val="single" w:sz="4" w:space="0" w:color="000000"/>
            </w:tcBorders>
          </w:tcPr>
          <w:p w14:paraId="1D77A6CC" w14:textId="7B3544D6" w:rsidR="00B13FA6" w:rsidRPr="00B13FA6" w:rsidRDefault="00B13FA6" w:rsidP="009F0C4F">
            <w:pPr>
              <w:spacing w:line="252" w:lineRule="auto"/>
              <w:ind w:left="10"/>
              <w:jc w:val="both"/>
              <w:rPr>
                <w:rFonts w:ascii="Arial" w:hAnsi="Arial" w:cs="Arial"/>
                <w:sz w:val="20"/>
                <w:szCs w:val="20"/>
              </w:rPr>
            </w:pPr>
            <w:r w:rsidRPr="00B13FA6">
              <w:rPr>
                <w:rFonts w:ascii="Arial" w:hAnsi="Arial" w:cs="Arial"/>
                <w:sz w:val="20"/>
                <w:szCs w:val="20"/>
              </w:rPr>
              <w:t>Desfibrilador externo automático – dea – desfibrilador  automático para prover desfibrilação externa em pacientes adultos e pediátricos conforme a tecnologia da onda bifásica (retilínea ou exponencial truncada) com compensação automática, de acordo com impedância do paciente, equipamento portátil, com detecção automática de fibrilação ventricular e taquicardia ventricular com níveis de especificidade e sensibilidade para reconhecimento e limitação da energia de forma automática pelas pás</w:t>
            </w:r>
            <w:r w:rsidR="009F0C4F">
              <w:rPr>
                <w:rFonts w:ascii="Arial" w:hAnsi="Arial" w:cs="Arial"/>
                <w:sz w:val="20"/>
                <w:szCs w:val="20"/>
              </w:rPr>
              <w:t xml:space="preserve">, </w:t>
            </w:r>
            <w:r w:rsidRPr="00B13FA6">
              <w:rPr>
                <w:rFonts w:ascii="Arial" w:hAnsi="Arial" w:cs="Arial"/>
                <w:sz w:val="20"/>
                <w:szCs w:val="20"/>
              </w:rPr>
              <w:t xml:space="preserve">tempo de carga máxima para disparo de no mínimo 10 segundos. Seguir as diretrizes do protocolo guideline da aha. Fornecer instruções de voz que orientam o operador durante todo o processo de desfibrilação. Apresentação de proteção contra poeira e respingos de água de no mínimo ip 55. Desfibrilação deve possuir modo de desfibrilação pediátrica, com reconhecimento e limitação da energia de forma automática pelas pás; a bateria deve: possuir tempo de vida útil em modo espera de no mínimo 03 anos e possibilitar no mínimo 180 choques com carga máxima. O equipamento deve realizar um teste automático no tempo configurado, mesmo quando desligado, para verificar o desempenho operacional do equipamento e alertar o operador se houver um problema. Deve acompanha o equipamento: 5 (cinco) jogos de pás adesivas descartáveis ou reutilizáveis para uso adulto; 5 (cinco) jogos de pás adesivas descartáveis ou reutilizáveis para uso pediátrico. 01 (uma) bolsa ou maleta para transporte, com alça. Deve permitir a possibilidade futura de spo2 (oximetria de pulso - apresentação dos valores de saturação de oxigênio (spo2) e frequência de pulso; faixa de medida de 20 a 100%; faixa de medida da fp de 20 a 250bpm). Cabo e sensor de oxímetria adulto tipo “clip” (1 unidade). </w:t>
            </w:r>
          </w:p>
        </w:tc>
        <w:tc>
          <w:tcPr>
            <w:tcW w:w="850" w:type="dxa"/>
            <w:tcBorders>
              <w:top w:val="single" w:sz="4" w:space="0" w:color="000000"/>
              <w:left w:val="single" w:sz="4" w:space="0" w:color="000000"/>
              <w:bottom w:val="single" w:sz="4" w:space="0" w:color="000000"/>
              <w:right w:val="single" w:sz="4" w:space="0" w:color="000000"/>
            </w:tcBorders>
          </w:tcPr>
          <w:p w14:paraId="124696F6" w14:textId="3C54C2C5"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6</w:t>
            </w:r>
          </w:p>
        </w:tc>
        <w:tc>
          <w:tcPr>
            <w:tcW w:w="709" w:type="dxa"/>
            <w:tcBorders>
              <w:top w:val="single" w:sz="4" w:space="0" w:color="000000"/>
              <w:left w:val="single" w:sz="4" w:space="0" w:color="000000"/>
              <w:bottom w:val="single" w:sz="4" w:space="0" w:color="000000"/>
              <w:right w:val="single" w:sz="4" w:space="0" w:color="000000"/>
            </w:tcBorders>
          </w:tcPr>
          <w:p w14:paraId="391A0D58" w14:textId="3E00B1F4"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377EC8BA" w14:textId="40BA454A"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9.280,04</w:t>
            </w:r>
          </w:p>
        </w:tc>
      </w:tr>
      <w:tr w:rsidR="00B13FA6" w:rsidRPr="00B13FA6" w14:paraId="55A7DEBC"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3DCA6650" w14:textId="164D117B"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t>7</w:t>
            </w:r>
          </w:p>
        </w:tc>
        <w:tc>
          <w:tcPr>
            <w:tcW w:w="6237" w:type="dxa"/>
            <w:tcBorders>
              <w:top w:val="single" w:sz="4" w:space="0" w:color="000000"/>
              <w:left w:val="single" w:sz="4" w:space="0" w:color="000000"/>
              <w:bottom w:val="single" w:sz="4" w:space="0" w:color="000000"/>
              <w:right w:val="single" w:sz="4" w:space="0" w:color="000000"/>
            </w:tcBorders>
          </w:tcPr>
          <w:p w14:paraId="18C3DAA4" w14:textId="2B8BE1F3" w:rsidR="00B13FA6" w:rsidRPr="00B13FA6" w:rsidRDefault="00B13FA6" w:rsidP="009F0C4F">
            <w:pPr>
              <w:spacing w:line="256" w:lineRule="auto"/>
              <w:ind w:left="10" w:right="8"/>
              <w:jc w:val="both"/>
              <w:rPr>
                <w:rFonts w:ascii="Arial" w:hAnsi="Arial" w:cs="Arial"/>
                <w:sz w:val="20"/>
                <w:szCs w:val="20"/>
              </w:rPr>
            </w:pPr>
            <w:r w:rsidRPr="00B13FA6">
              <w:rPr>
                <w:rFonts w:ascii="Arial" w:hAnsi="Arial" w:cs="Arial"/>
                <w:sz w:val="20"/>
                <w:szCs w:val="20"/>
              </w:rPr>
              <w:t xml:space="preserve">Laringoscópio - fibralaringoscópio tamanho médio, confeccionado em metal com tratamento anti-ferrugem, iluminação em led, cabo com superfície antiderrapante, abertura na base do cabo para pilhas </w:t>
            </w:r>
            <w:r w:rsidRPr="00B13FA6">
              <w:rPr>
                <w:rFonts w:ascii="Arial" w:hAnsi="Arial" w:cs="Arial"/>
                <w:sz w:val="20"/>
                <w:szCs w:val="20"/>
              </w:rPr>
              <w:lastRenderedPageBreak/>
              <w:t>alcalinas ou baterias recarregáveis.</w:t>
            </w:r>
            <w:r w:rsidR="009F0C4F">
              <w:rPr>
                <w:rFonts w:ascii="Arial" w:hAnsi="Arial" w:cs="Arial"/>
                <w:sz w:val="20"/>
                <w:szCs w:val="20"/>
              </w:rPr>
              <w:t xml:space="preserve"> </w:t>
            </w:r>
            <w:r w:rsidRPr="00B13FA6">
              <w:rPr>
                <w:rFonts w:ascii="Arial" w:hAnsi="Arial" w:cs="Arial"/>
                <w:sz w:val="20"/>
                <w:szCs w:val="20"/>
              </w:rPr>
              <w:t xml:space="preserve">Acompanhar 3 lâminas adultas em aço inox polido (tamanhos a escolher pela entidade). Conjunto (cabo e lâminas) esterilizáveis e autoclaváveis. </w:t>
            </w:r>
          </w:p>
        </w:tc>
        <w:tc>
          <w:tcPr>
            <w:tcW w:w="850" w:type="dxa"/>
            <w:tcBorders>
              <w:top w:val="single" w:sz="4" w:space="0" w:color="000000"/>
              <w:left w:val="single" w:sz="4" w:space="0" w:color="000000"/>
              <w:bottom w:val="single" w:sz="4" w:space="0" w:color="000000"/>
              <w:right w:val="single" w:sz="4" w:space="0" w:color="000000"/>
            </w:tcBorders>
          </w:tcPr>
          <w:p w14:paraId="2CA7754F" w14:textId="1AC0C8C6"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lastRenderedPageBreak/>
              <w:t>10</w:t>
            </w:r>
          </w:p>
        </w:tc>
        <w:tc>
          <w:tcPr>
            <w:tcW w:w="709" w:type="dxa"/>
            <w:tcBorders>
              <w:top w:val="single" w:sz="4" w:space="0" w:color="000000"/>
              <w:left w:val="single" w:sz="4" w:space="0" w:color="000000"/>
              <w:bottom w:val="single" w:sz="4" w:space="0" w:color="000000"/>
              <w:right w:val="single" w:sz="4" w:space="0" w:color="000000"/>
            </w:tcBorders>
          </w:tcPr>
          <w:p w14:paraId="2F4C263A" w14:textId="57D2CDCA"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17634056" w14:textId="4500FE80"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1.047,44</w:t>
            </w:r>
          </w:p>
        </w:tc>
      </w:tr>
      <w:tr w:rsidR="00B13FA6" w:rsidRPr="00B13FA6" w14:paraId="44CCC0E4"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06F0D0BF" w14:textId="25A45DC6"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lastRenderedPageBreak/>
              <w:t>8</w:t>
            </w:r>
          </w:p>
        </w:tc>
        <w:tc>
          <w:tcPr>
            <w:tcW w:w="6237" w:type="dxa"/>
            <w:tcBorders>
              <w:top w:val="single" w:sz="4" w:space="0" w:color="000000"/>
              <w:left w:val="single" w:sz="4" w:space="0" w:color="000000"/>
              <w:bottom w:val="single" w:sz="4" w:space="0" w:color="000000"/>
              <w:right w:val="single" w:sz="4" w:space="0" w:color="000000"/>
            </w:tcBorders>
          </w:tcPr>
          <w:p w14:paraId="5F84D945" w14:textId="7DE5E28D" w:rsidR="00B13FA6" w:rsidRPr="00B13FA6" w:rsidRDefault="00B13FA6" w:rsidP="009F0C4F">
            <w:pPr>
              <w:spacing w:after="47" w:line="244" w:lineRule="auto"/>
              <w:ind w:left="10"/>
              <w:jc w:val="both"/>
              <w:rPr>
                <w:rFonts w:ascii="Arial" w:hAnsi="Arial" w:cs="Arial"/>
                <w:sz w:val="20"/>
                <w:szCs w:val="20"/>
              </w:rPr>
            </w:pPr>
            <w:r w:rsidRPr="00B13FA6">
              <w:rPr>
                <w:rFonts w:ascii="Arial" w:hAnsi="Arial" w:cs="Arial"/>
                <w:sz w:val="20"/>
                <w:szCs w:val="20"/>
              </w:rPr>
              <w:t>Maca simples: estrutura completa em inox em tubo redondo de no mínimo 30mm, leito confeccionado em inox com elevação de dorso pelo sistema de cremalheiras, grade laterais em inox. Para-choque de proteção de pvc, rodízios de no mínimo 5 polegadas com freios na diagonal. Acompanhar colchonete e suporte de soro. Dimensões mínimas úteis do leito:</w:t>
            </w:r>
            <w:r w:rsidR="009F0C4F">
              <w:rPr>
                <w:rFonts w:ascii="Arial" w:hAnsi="Arial" w:cs="Arial"/>
                <w:sz w:val="20"/>
                <w:szCs w:val="20"/>
              </w:rPr>
              <w:t xml:space="preserve"> </w:t>
            </w:r>
            <w:r w:rsidRPr="00B13FA6">
              <w:rPr>
                <w:rFonts w:ascii="Arial" w:hAnsi="Arial" w:cs="Arial"/>
                <w:sz w:val="20"/>
                <w:szCs w:val="20"/>
              </w:rPr>
              <w:t xml:space="preserve">1,80m (comprimento) x 0,60m (largura). </w:t>
            </w:r>
          </w:p>
        </w:tc>
        <w:tc>
          <w:tcPr>
            <w:tcW w:w="850" w:type="dxa"/>
            <w:tcBorders>
              <w:top w:val="single" w:sz="4" w:space="0" w:color="000000"/>
              <w:left w:val="single" w:sz="4" w:space="0" w:color="000000"/>
              <w:bottom w:val="single" w:sz="4" w:space="0" w:color="000000"/>
              <w:right w:val="single" w:sz="4" w:space="0" w:color="000000"/>
            </w:tcBorders>
          </w:tcPr>
          <w:p w14:paraId="06901A84" w14:textId="70E31929"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14:paraId="6155E363" w14:textId="3A61E4A2"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370137F7" w14:textId="52304D70"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2.026,67</w:t>
            </w:r>
          </w:p>
        </w:tc>
      </w:tr>
      <w:tr w:rsidR="00B13FA6" w:rsidRPr="00B13FA6" w14:paraId="10015BFF"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4553EDE6" w14:textId="2DAE3059"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t>9</w:t>
            </w:r>
          </w:p>
        </w:tc>
        <w:tc>
          <w:tcPr>
            <w:tcW w:w="6237" w:type="dxa"/>
            <w:tcBorders>
              <w:top w:val="single" w:sz="4" w:space="0" w:color="000000"/>
              <w:left w:val="single" w:sz="4" w:space="0" w:color="000000"/>
              <w:bottom w:val="single" w:sz="4" w:space="0" w:color="000000"/>
              <w:right w:val="single" w:sz="4" w:space="0" w:color="000000"/>
            </w:tcBorders>
          </w:tcPr>
          <w:p w14:paraId="178100C2" w14:textId="320D1D1B" w:rsidR="00B13FA6" w:rsidRPr="00B13FA6" w:rsidRDefault="00B13FA6" w:rsidP="009F0C4F">
            <w:pPr>
              <w:spacing w:line="264" w:lineRule="auto"/>
              <w:ind w:left="10"/>
              <w:jc w:val="both"/>
              <w:rPr>
                <w:rFonts w:ascii="Arial" w:hAnsi="Arial" w:cs="Arial"/>
                <w:sz w:val="20"/>
                <w:szCs w:val="20"/>
              </w:rPr>
            </w:pPr>
            <w:r w:rsidRPr="00B13FA6">
              <w:rPr>
                <w:rFonts w:ascii="Arial" w:hAnsi="Arial" w:cs="Arial"/>
                <w:sz w:val="20"/>
                <w:szCs w:val="20"/>
              </w:rPr>
              <w:t>Monitor cardíaco: cardioversor com onda bifásica exponencial truncada, ser portátil, transportável e microprocessado. Possuir tela colorida em cristal líquido (lcd) de alta resolução de no mínimo 7 polegadas, para a</w:t>
            </w:r>
            <w:r w:rsidR="009F0C4F">
              <w:rPr>
                <w:rFonts w:ascii="Arial" w:hAnsi="Arial" w:cs="Arial"/>
                <w:sz w:val="20"/>
                <w:szCs w:val="20"/>
              </w:rPr>
              <w:t xml:space="preserve"> </w:t>
            </w:r>
            <w:r w:rsidRPr="00B13FA6">
              <w:rPr>
                <w:rFonts w:ascii="Arial" w:hAnsi="Arial" w:cs="Arial"/>
                <w:sz w:val="20"/>
                <w:szCs w:val="20"/>
              </w:rPr>
              <w:t xml:space="preserve">monitorização e visualização dos sinais vitais. Possuir suporte para fixar as pás e alça para transporte, possibilitando o manuseio independente da bolsa. Características técnicas: desfibrilação de 1 a 200 joules bifásicos, para uso adulto e infantil, com limitação automática da carga para pacientes pediátricos quando da conexão da pá infantil. O ajuste das cargas selecionadas deverá apresentar no próprio painel do cardioversor. Deverá utilizar pás externas adulto e infantil intercambiáveis. Funcionamento de forma simplificada em 3 passos = 1 (energia) – 2 (carga) – 3 (choque), além da função liga e desliga em um único botão distinto/separado. Indicar as fases carregando, pronto, descarregando e desarmando. Deverá conter configuração automática para disparos em 150, 200 e 360 joules. Deverá monitorar a impedância torácica do paciente, ajustando o tempo de duração e o nível de corrente elétrica do choque, aumentando a eficácia na desfibrilação e reduzindo o risco de danos causados ao coração. Tempo de carga até 200 joules, deverá ser no máximo de 05 segundos e para 360 joules em até 10 segundos. Deverá prover descarga interna automática após 30 segundos se não houver disparo, por tecla no painel, ou, do desligamento do equipamento, apresentar cronômetro (contador de segundos) no painel. Utilizar eletrodos reutilizáveis (pás permanentes adulto/infantil conjugadas - corpo único), possuir auto self-test indicando o modo de carga e valor da carga na tela. Teste de descarga, com indicação luminosa (borne de disparo). Auto-diagnóstico após ser ligado. Descarga com </w:t>
            </w:r>
          </w:p>
          <w:p w14:paraId="3FDA630D" w14:textId="1E0C8952" w:rsidR="00B13FA6" w:rsidRPr="00B13FA6" w:rsidRDefault="00B13FA6" w:rsidP="009F0C4F">
            <w:pPr>
              <w:spacing w:line="283" w:lineRule="auto"/>
              <w:ind w:right="12"/>
              <w:jc w:val="both"/>
              <w:rPr>
                <w:rFonts w:ascii="Arial" w:hAnsi="Arial" w:cs="Arial"/>
                <w:sz w:val="20"/>
                <w:szCs w:val="20"/>
              </w:rPr>
            </w:pPr>
            <w:r w:rsidRPr="00B13FA6">
              <w:rPr>
                <w:rFonts w:ascii="Arial" w:hAnsi="Arial" w:cs="Arial"/>
                <w:sz w:val="20"/>
                <w:szCs w:val="20"/>
              </w:rPr>
              <w:t xml:space="preserve">ativação simultânea de dois controles, sendo um em cada pá, para minimizar o risco de choques acidentais. Apresentar idioma em português. Possuir controle de </w:t>
            </w:r>
            <w:r w:rsidRPr="00B13FA6">
              <w:rPr>
                <w:rFonts w:ascii="Arial" w:hAnsi="Arial" w:cs="Arial"/>
                <w:color w:val="000000"/>
                <w:sz w:val="20"/>
                <w:szCs w:val="20"/>
              </w:rPr>
              <w:t>velocidade da curva. Apresentar no display a freq</w:t>
            </w:r>
            <w:r w:rsidR="009F0C4F">
              <w:rPr>
                <w:rFonts w:ascii="Arial" w:hAnsi="Arial" w:cs="Arial"/>
                <w:color w:val="000000"/>
                <w:sz w:val="20"/>
                <w:szCs w:val="20"/>
              </w:rPr>
              <w:t>u</w:t>
            </w:r>
            <w:r w:rsidRPr="00B13FA6">
              <w:rPr>
                <w:rFonts w:ascii="Arial" w:hAnsi="Arial" w:cs="Arial"/>
                <w:color w:val="000000"/>
                <w:sz w:val="20"/>
                <w:szCs w:val="20"/>
              </w:rPr>
              <w:t>ência</w:t>
            </w:r>
            <w:r w:rsidR="009F0C4F">
              <w:rPr>
                <w:rFonts w:ascii="Arial" w:hAnsi="Arial" w:cs="Arial"/>
                <w:color w:val="000000"/>
                <w:sz w:val="20"/>
                <w:szCs w:val="20"/>
              </w:rPr>
              <w:t xml:space="preserve"> </w:t>
            </w:r>
            <w:r w:rsidRPr="00B13FA6">
              <w:rPr>
                <w:rFonts w:ascii="Arial" w:hAnsi="Arial" w:cs="Arial"/>
                <w:color w:val="000000"/>
                <w:sz w:val="20"/>
                <w:szCs w:val="20"/>
              </w:rPr>
              <w:t xml:space="preserve">cardíaca, ecg com beep, choque sincronizado através de botão dedicado, software para cálculos de drogas. Selecionar 12 derivações, captar o sinal de ecg pelas pás de desfibrilação, pelas pás adesivas do marca passo e pelo cabo paciente. Visualizar na tela os seguintes dados: traçado do ecg, derivações, freqüência cardíaca, indicador do beep, status da bateria, alarmes para valores máximos e mínimos, energia selecionada e entregue. Ter proteção contra desfibrilação ou cardioversão. Possuir filtro rejeita faixa de 35 hz e 60 hz, detector de qrs, rejeita marca passo, beep sincronizado com qrs, freqüência cardíaca de 0 a 300 bpm - exatidão: 1 bpm com apresentação numérica. Possuir impressora térmica em papel termo sensível com 50mmx 20m (lxc), autoteste automático, com registro automático e manual. Possuir alarme de eletrodo solto, bradicardia e taquicardia com ajuste digital. </w:t>
            </w:r>
            <w:r w:rsidRPr="00B13FA6">
              <w:rPr>
                <w:rFonts w:ascii="Arial" w:hAnsi="Arial" w:cs="Arial"/>
                <w:color w:val="000000"/>
                <w:sz w:val="20"/>
                <w:szCs w:val="20"/>
              </w:rPr>
              <w:lastRenderedPageBreak/>
              <w:t>Ser dotado de alarmes sonoros e visuais para alta e baixa freqüência de pulso e cabo desconectado. Possuir memória de eventos interna incluindo curva, data e hora 2g, que deverá corresponder a mais de 100 horas de gravação contínua. Possuir módulo dea. Bateria interna de lithium recarregável com carregador interno acoplado com capacidade para efetuar até 220 choques de 200 joules ou no mínimo 10 horas de monitoração com a bateria totalmente carregada. Possuir alarme para baixa carga</w:t>
            </w:r>
            <w:r w:rsidR="009F0C4F">
              <w:rPr>
                <w:rFonts w:ascii="Arial" w:hAnsi="Arial" w:cs="Arial"/>
                <w:color w:val="000000"/>
                <w:sz w:val="20"/>
                <w:szCs w:val="20"/>
              </w:rPr>
              <w:t xml:space="preserve"> </w:t>
            </w:r>
            <w:r w:rsidRPr="00B13FA6">
              <w:rPr>
                <w:rFonts w:ascii="Arial" w:hAnsi="Arial" w:cs="Arial"/>
                <w:color w:val="000000"/>
                <w:sz w:val="20"/>
                <w:szCs w:val="20"/>
              </w:rPr>
              <w:t>da bateria, status da bateria, bateria carregada, se atingiu carga total ou carga baixa. Capacidade de atualização de software para inserção de novos parâmetros tais como: spo2 (masimo), capnografia, pressão invasiva, pressão não invasiva, feedback de rcp, meta-hemoglobina e monóxido de carbono. Estar de acordo com as normas iec 60601-1, 60601-1-2, 60601-2-4, iec 60601-2-27, iec 60601-2-30, iec 606014-49, iec 60601-1-8, iec 60601-1-6, iec 62366, isso 14971, possuir grau de proteção ip44. Acessórios que deverão acompanhar cada</w:t>
            </w:r>
            <w:r w:rsidR="009F0C4F">
              <w:rPr>
                <w:rFonts w:ascii="Arial" w:hAnsi="Arial" w:cs="Arial"/>
                <w:color w:val="000000"/>
                <w:sz w:val="20"/>
                <w:szCs w:val="20"/>
              </w:rPr>
              <w:t xml:space="preserve"> </w:t>
            </w:r>
            <w:r w:rsidRPr="00B13FA6">
              <w:rPr>
                <w:rFonts w:ascii="Arial" w:hAnsi="Arial" w:cs="Arial"/>
                <w:color w:val="000000"/>
                <w:sz w:val="20"/>
                <w:szCs w:val="20"/>
              </w:rPr>
              <w:t>equipamento: 01 bolsa para alojamento e transporte, 01 jogo de pás reutilizáveis conjugadas (corpo único – adulto e infantil), 01 cabo de paciente de 05 vias, 01 tubo de gel, manual do usuário e certificado de garantia. Alimentação de 90/240 vac – automático –50-60 hz. Gabinete de alto impacto, peso máximo 4,5 kg. Conexão para entrada em uti móvel de 12vdc.</w:t>
            </w:r>
          </w:p>
        </w:tc>
        <w:tc>
          <w:tcPr>
            <w:tcW w:w="850" w:type="dxa"/>
            <w:tcBorders>
              <w:top w:val="single" w:sz="4" w:space="0" w:color="000000"/>
              <w:left w:val="single" w:sz="4" w:space="0" w:color="000000"/>
              <w:bottom w:val="single" w:sz="4" w:space="0" w:color="000000"/>
              <w:right w:val="single" w:sz="4" w:space="0" w:color="000000"/>
            </w:tcBorders>
          </w:tcPr>
          <w:p w14:paraId="3816C30A" w14:textId="534933CD"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lastRenderedPageBreak/>
              <w:t>2</w:t>
            </w:r>
          </w:p>
        </w:tc>
        <w:tc>
          <w:tcPr>
            <w:tcW w:w="709" w:type="dxa"/>
            <w:tcBorders>
              <w:top w:val="single" w:sz="4" w:space="0" w:color="000000"/>
              <w:left w:val="single" w:sz="4" w:space="0" w:color="000000"/>
              <w:bottom w:val="single" w:sz="4" w:space="0" w:color="000000"/>
              <w:right w:val="single" w:sz="4" w:space="0" w:color="000000"/>
            </w:tcBorders>
          </w:tcPr>
          <w:p w14:paraId="5C451DE3" w14:textId="3A552DB1"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629883B3" w14:textId="2217B2D5"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26.433,33</w:t>
            </w:r>
          </w:p>
        </w:tc>
      </w:tr>
      <w:tr w:rsidR="00B13FA6" w:rsidRPr="00B13FA6" w14:paraId="60647404"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40F932F5" w14:textId="0E81A1BF"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lastRenderedPageBreak/>
              <w:t>10</w:t>
            </w:r>
          </w:p>
        </w:tc>
        <w:tc>
          <w:tcPr>
            <w:tcW w:w="6237" w:type="dxa"/>
            <w:tcBorders>
              <w:top w:val="single" w:sz="4" w:space="0" w:color="000000"/>
              <w:left w:val="single" w:sz="4" w:space="0" w:color="000000"/>
              <w:bottom w:val="single" w:sz="4" w:space="0" w:color="000000"/>
              <w:right w:val="single" w:sz="4" w:space="0" w:color="000000"/>
            </w:tcBorders>
          </w:tcPr>
          <w:p w14:paraId="76320CA9" w14:textId="48CE1F93" w:rsidR="009F0C4F" w:rsidRPr="009F0C4F" w:rsidRDefault="009F0C4F" w:rsidP="009F0C4F">
            <w:pPr>
              <w:spacing w:after="1" w:line="244" w:lineRule="auto"/>
              <w:ind w:left="10" w:right="43"/>
              <w:jc w:val="both"/>
              <w:rPr>
                <w:rFonts w:ascii="Arial" w:hAnsi="Arial" w:cs="Arial"/>
                <w:sz w:val="20"/>
                <w:szCs w:val="20"/>
              </w:rPr>
            </w:pPr>
            <w:r w:rsidRPr="009F0C4F">
              <w:rPr>
                <w:rFonts w:ascii="Arial" w:hAnsi="Arial" w:cs="Arial"/>
                <w:sz w:val="20"/>
                <w:szCs w:val="20"/>
              </w:rPr>
              <w:t>Monitor multiparâmetro de sinais vitais para pacientes</w:t>
            </w:r>
            <w:r>
              <w:rPr>
                <w:rFonts w:ascii="Arial" w:hAnsi="Arial" w:cs="Arial"/>
                <w:sz w:val="20"/>
                <w:szCs w:val="20"/>
              </w:rPr>
              <w:t xml:space="preserve"> </w:t>
            </w:r>
            <w:r w:rsidRPr="009F0C4F">
              <w:rPr>
                <w:rFonts w:ascii="Arial" w:hAnsi="Arial" w:cs="Arial"/>
                <w:sz w:val="20"/>
                <w:szCs w:val="20"/>
              </w:rPr>
              <w:t>adulto, pediátrico e neonato com os seguintes</w:t>
            </w:r>
            <w:r>
              <w:rPr>
                <w:rFonts w:ascii="Arial" w:hAnsi="Arial" w:cs="Arial"/>
                <w:sz w:val="20"/>
                <w:szCs w:val="20"/>
              </w:rPr>
              <w:t xml:space="preserve"> </w:t>
            </w:r>
            <w:r w:rsidRPr="009F0C4F">
              <w:rPr>
                <w:rFonts w:ascii="Arial" w:hAnsi="Arial" w:cs="Arial"/>
                <w:sz w:val="20"/>
                <w:szCs w:val="20"/>
              </w:rPr>
              <w:t>parâmetros mínimos: ecg, sp02, pni, temp, resp.</w:t>
            </w:r>
            <w:r>
              <w:rPr>
                <w:rFonts w:ascii="Arial" w:hAnsi="Arial" w:cs="Arial"/>
                <w:sz w:val="20"/>
                <w:szCs w:val="20"/>
              </w:rPr>
              <w:t xml:space="preserve"> </w:t>
            </w:r>
            <w:r w:rsidRPr="009F0C4F">
              <w:rPr>
                <w:rFonts w:ascii="Arial" w:hAnsi="Arial" w:cs="Arial"/>
                <w:sz w:val="20"/>
                <w:szCs w:val="20"/>
              </w:rPr>
              <w:t>Equipamento com tela de lcd colorida de alta resolução</w:t>
            </w:r>
            <w:r>
              <w:rPr>
                <w:rFonts w:ascii="Arial" w:hAnsi="Arial" w:cs="Arial"/>
                <w:sz w:val="20"/>
                <w:szCs w:val="20"/>
              </w:rPr>
              <w:t xml:space="preserve"> </w:t>
            </w:r>
            <w:r w:rsidRPr="009F0C4F">
              <w:rPr>
                <w:rFonts w:ascii="Arial" w:hAnsi="Arial" w:cs="Arial"/>
                <w:sz w:val="20"/>
                <w:szCs w:val="20"/>
              </w:rPr>
              <w:t>e sensível ao toque (touchscreen) com tamanho mínimo</w:t>
            </w:r>
          </w:p>
          <w:p w14:paraId="697A04AA" w14:textId="6F46B94E" w:rsidR="009F0C4F" w:rsidRPr="009F0C4F" w:rsidRDefault="009F0C4F" w:rsidP="009F0C4F">
            <w:pPr>
              <w:spacing w:after="1" w:line="244" w:lineRule="auto"/>
              <w:ind w:left="10" w:right="43"/>
              <w:jc w:val="both"/>
              <w:rPr>
                <w:rFonts w:ascii="Arial" w:hAnsi="Arial" w:cs="Arial"/>
                <w:sz w:val="20"/>
                <w:szCs w:val="20"/>
              </w:rPr>
            </w:pPr>
            <w:r w:rsidRPr="009F0C4F">
              <w:rPr>
                <w:rFonts w:ascii="Arial" w:hAnsi="Arial" w:cs="Arial"/>
                <w:sz w:val="20"/>
                <w:szCs w:val="20"/>
              </w:rPr>
              <w:t>de 12 polegadas, possibilitando a visualização de no</w:t>
            </w:r>
            <w:r>
              <w:rPr>
                <w:rFonts w:ascii="Arial" w:hAnsi="Arial" w:cs="Arial"/>
                <w:sz w:val="20"/>
                <w:szCs w:val="20"/>
              </w:rPr>
              <w:t xml:space="preserve"> </w:t>
            </w:r>
            <w:r w:rsidRPr="009F0C4F">
              <w:rPr>
                <w:rFonts w:ascii="Arial" w:hAnsi="Arial" w:cs="Arial"/>
                <w:sz w:val="20"/>
                <w:szCs w:val="20"/>
              </w:rPr>
              <w:t>mínimo 10 curvas na mesma tela simultaneamente; tela</w:t>
            </w:r>
            <w:r>
              <w:rPr>
                <w:rFonts w:ascii="Arial" w:hAnsi="Arial" w:cs="Arial"/>
                <w:sz w:val="20"/>
                <w:szCs w:val="20"/>
              </w:rPr>
              <w:t xml:space="preserve"> </w:t>
            </w:r>
            <w:r w:rsidRPr="009F0C4F">
              <w:rPr>
                <w:rFonts w:ascii="Arial" w:hAnsi="Arial" w:cs="Arial"/>
                <w:sz w:val="20"/>
                <w:szCs w:val="20"/>
              </w:rPr>
              <w:t>específica</w:t>
            </w:r>
            <w:r>
              <w:rPr>
                <w:rFonts w:ascii="Arial" w:hAnsi="Arial" w:cs="Arial"/>
                <w:sz w:val="20"/>
                <w:szCs w:val="20"/>
              </w:rPr>
              <w:t xml:space="preserve"> </w:t>
            </w:r>
            <w:r w:rsidRPr="009F0C4F">
              <w:rPr>
                <w:rFonts w:ascii="Arial" w:hAnsi="Arial" w:cs="Arial"/>
                <w:sz w:val="20"/>
                <w:szCs w:val="20"/>
              </w:rPr>
              <w:t>de oxicardiorespirograma para viabilizar monitoração</w:t>
            </w:r>
            <w:r>
              <w:rPr>
                <w:rFonts w:ascii="Arial" w:hAnsi="Arial" w:cs="Arial"/>
                <w:sz w:val="20"/>
                <w:szCs w:val="20"/>
              </w:rPr>
              <w:t xml:space="preserve"> </w:t>
            </w:r>
            <w:r w:rsidRPr="009F0C4F">
              <w:rPr>
                <w:rFonts w:ascii="Arial" w:hAnsi="Arial" w:cs="Arial"/>
                <w:sz w:val="20"/>
                <w:szCs w:val="20"/>
              </w:rPr>
              <w:t>de</w:t>
            </w:r>
            <w:r>
              <w:rPr>
                <w:rFonts w:ascii="Arial" w:hAnsi="Arial" w:cs="Arial"/>
                <w:sz w:val="20"/>
                <w:szCs w:val="20"/>
              </w:rPr>
              <w:t xml:space="preserve"> </w:t>
            </w:r>
            <w:r w:rsidRPr="009F0C4F">
              <w:rPr>
                <w:rFonts w:ascii="Arial" w:hAnsi="Arial" w:cs="Arial"/>
                <w:sz w:val="20"/>
                <w:szCs w:val="20"/>
              </w:rPr>
              <w:t>distúrbios cardiorrespiratórios. Deve possuir os</w:t>
            </w:r>
            <w:r>
              <w:rPr>
                <w:rFonts w:ascii="Arial" w:hAnsi="Arial" w:cs="Arial"/>
                <w:sz w:val="20"/>
                <w:szCs w:val="20"/>
              </w:rPr>
              <w:t xml:space="preserve"> </w:t>
            </w:r>
            <w:r w:rsidRPr="009F0C4F">
              <w:rPr>
                <w:rFonts w:ascii="Arial" w:hAnsi="Arial" w:cs="Arial"/>
                <w:sz w:val="20"/>
                <w:szCs w:val="20"/>
              </w:rPr>
              <w:t>seguintes</w:t>
            </w:r>
            <w:r>
              <w:rPr>
                <w:rFonts w:ascii="Arial" w:hAnsi="Arial" w:cs="Arial"/>
                <w:sz w:val="20"/>
                <w:szCs w:val="20"/>
              </w:rPr>
              <w:t xml:space="preserve"> </w:t>
            </w:r>
            <w:r w:rsidRPr="009F0C4F">
              <w:rPr>
                <w:rFonts w:ascii="Arial" w:hAnsi="Arial" w:cs="Arial"/>
                <w:sz w:val="20"/>
                <w:szCs w:val="20"/>
              </w:rPr>
              <w:t>parâmetros: * ecg para 3 (três), 7 (sete) ou 12 (doze)</w:t>
            </w:r>
            <w:r>
              <w:rPr>
                <w:rFonts w:ascii="Arial" w:hAnsi="Arial" w:cs="Arial"/>
                <w:sz w:val="20"/>
                <w:szCs w:val="20"/>
              </w:rPr>
              <w:t xml:space="preserve"> </w:t>
            </w:r>
            <w:r w:rsidRPr="009F0C4F">
              <w:rPr>
                <w:rFonts w:ascii="Arial" w:hAnsi="Arial" w:cs="Arial"/>
                <w:sz w:val="20"/>
                <w:szCs w:val="20"/>
              </w:rPr>
              <w:t>derivações selecionáveis em tela, velocidade do traçado</w:t>
            </w:r>
            <w:r>
              <w:rPr>
                <w:rFonts w:ascii="Arial" w:hAnsi="Arial" w:cs="Arial"/>
                <w:sz w:val="20"/>
                <w:szCs w:val="20"/>
              </w:rPr>
              <w:t xml:space="preserve"> </w:t>
            </w:r>
            <w:r w:rsidRPr="009F0C4F">
              <w:rPr>
                <w:rFonts w:ascii="Arial" w:hAnsi="Arial" w:cs="Arial"/>
                <w:sz w:val="20"/>
                <w:szCs w:val="20"/>
              </w:rPr>
              <w:t>x0,25 – x0,5 – x1 – x2 – x4 e automático, formas de</w:t>
            </w:r>
            <w:r>
              <w:rPr>
                <w:rFonts w:ascii="Arial" w:hAnsi="Arial" w:cs="Arial"/>
                <w:sz w:val="20"/>
                <w:szCs w:val="20"/>
              </w:rPr>
              <w:t xml:space="preserve"> </w:t>
            </w:r>
            <w:r w:rsidRPr="009F0C4F">
              <w:rPr>
                <w:rFonts w:ascii="Arial" w:hAnsi="Arial" w:cs="Arial"/>
                <w:sz w:val="20"/>
                <w:szCs w:val="20"/>
              </w:rPr>
              <w:t>onda</w:t>
            </w:r>
            <w:r>
              <w:rPr>
                <w:rFonts w:ascii="Arial" w:hAnsi="Arial" w:cs="Arial"/>
                <w:sz w:val="20"/>
                <w:szCs w:val="20"/>
              </w:rPr>
              <w:t xml:space="preserve"> </w:t>
            </w:r>
            <w:r w:rsidRPr="009F0C4F">
              <w:rPr>
                <w:rFonts w:ascii="Arial" w:hAnsi="Arial" w:cs="Arial"/>
                <w:sz w:val="20"/>
                <w:szCs w:val="20"/>
              </w:rPr>
              <w:t>de 12,5mm/s – 25 mm/s – 50 mm/s, análise de no</w:t>
            </w:r>
            <w:r>
              <w:rPr>
                <w:rFonts w:ascii="Arial" w:hAnsi="Arial" w:cs="Arial"/>
                <w:sz w:val="20"/>
                <w:szCs w:val="20"/>
              </w:rPr>
              <w:t xml:space="preserve"> </w:t>
            </w:r>
            <w:r w:rsidRPr="009F0C4F">
              <w:rPr>
                <w:rFonts w:ascii="Arial" w:hAnsi="Arial" w:cs="Arial"/>
                <w:sz w:val="20"/>
                <w:szCs w:val="20"/>
              </w:rPr>
              <w:t>mínimo 500 grupos de eventos de tipos de arritmia e</w:t>
            </w:r>
            <w:r>
              <w:rPr>
                <w:rFonts w:ascii="Arial" w:hAnsi="Arial" w:cs="Arial"/>
                <w:sz w:val="20"/>
                <w:szCs w:val="20"/>
              </w:rPr>
              <w:t xml:space="preserve"> </w:t>
            </w:r>
            <w:r w:rsidRPr="009F0C4F">
              <w:rPr>
                <w:rFonts w:ascii="Arial" w:hAnsi="Arial" w:cs="Arial"/>
                <w:sz w:val="20"/>
                <w:szCs w:val="20"/>
              </w:rPr>
              <w:t>segmento st, mínimo 3 modos de operação (monitor,</w:t>
            </w:r>
            <w:r>
              <w:rPr>
                <w:rFonts w:ascii="Arial" w:hAnsi="Arial" w:cs="Arial"/>
                <w:sz w:val="20"/>
                <w:szCs w:val="20"/>
              </w:rPr>
              <w:t xml:space="preserve"> </w:t>
            </w:r>
            <w:r w:rsidRPr="009F0C4F">
              <w:rPr>
                <w:rFonts w:ascii="Arial" w:hAnsi="Arial" w:cs="Arial"/>
                <w:sz w:val="20"/>
                <w:szCs w:val="20"/>
              </w:rPr>
              <w:t>diagnóstico e cirurgia), detecção de marca-passo,</w:t>
            </w:r>
            <w:r>
              <w:rPr>
                <w:rFonts w:ascii="Arial" w:hAnsi="Arial" w:cs="Arial"/>
                <w:sz w:val="20"/>
                <w:szCs w:val="20"/>
              </w:rPr>
              <w:t xml:space="preserve"> </w:t>
            </w:r>
            <w:r w:rsidRPr="009F0C4F">
              <w:rPr>
                <w:rFonts w:ascii="Arial" w:hAnsi="Arial" w:cs="Arial"/>
                <w:sz w:val="20"/>
                <w:szCs w:val="20"/>
              </w:rPr>
              <w:t>frequência cardíaca na faixa de no mínimo 0 a no</w:t>
            </w:r>
            <w:r>
              <w:rPr>
                <w:rFonts w:ascii="Arial" w:hAnsi="Arial" w:cs="Arial"/>
                <w:sz w:val="20"/>
                <w:szCs w:val="20"/>
              </w:rPr>
              <w:t xml:space="preserve"> </w:t>
            </w:r>
            <w:r w:rsidRPr="009F0C4F">
              <w:rPr>
                <w:rFonts w:ascii="Arial" w:hAnsi="Arial" w:cs="Arial"/>
                <w:sz w:val="20"/>
                <w:szCs w:val="20"/>
              </w:rPr>
              <w:t>máximo 350 batimentos por minutos com precisão de</w:t>
            </w:r>
            <w:r>
              <w:rPr>
                <w:rFonts w:ascii="Arial" w:hAnsi="Arial" w:cs="Arial"/>
                <w:sz w:val="20"/>
                <w:szCs w:val="20"/>
              </w:rPr>
              <w:t xml:space="preserve"> </w:t>
            </w:r>
            <w:r w:rsidRPr="009F0C4F">
              <w:rPr>
                <w:rFonts w:ascii="Arial" w:hAnsi="Arial" w:cs="Arial"/>
                <w:sz w:val="20"/>
                <w:szCs w:val="20"/>
              </w:rPr>
              <w:t>no mínimo +- 1 bpm (alarme de mínimo e máximo)</w:t>
            </w:r>
            <w:r>
              <w:rPr>
                <w:rFonts w:ascii="Arial" w:hAnsi="Arial" w:cs="Arial"/>
                <w:sz w:val="20"/>
                <w:szCs w:val="20"/>
              </w:rPr>
              <w:t xml:space="preserve"> </w:t>
            </w:r>
            <w:r w:rsidRPr="009F0C4F">
              <w:rPr>
                <w:rFonts w:ascii="Arial" w:hAnsi="Arial" w:cs="Arial"/>
                <w:sz w:val="20"/>
                <w:szCs w:val="20"/>
              </w:rPr>
              <w:t>com tempo de atualização a cada 4 pulsos, alarme de</w:t>
            </w:r>
            <w:r>
              <w:rPr>
                <w:rFonts w:ascii="Arial" w:hAnsi="Arial" w:cs="Arial"/>
                <w:sz w:val="20"/>
                <w:szCs w:val="20"/>
              </w:rPr>
              <w:t xml:space="preserve"> </w:t>
            </w:r>
            <w:r w:rsidRPr="009F0C4F">
              <w:rPr>
                <w:rFonts w:ascii="Arial" w:hAnsi="Arial" w:cs="Arial"/>
                <w:sz w:val="20"/>
                <w:szCs w:val="20"/>
              </w:rPr>
              <w:t>eletrodo solto com identificação do mesmo, proteção</w:t>
            </w:r>
            <w:r w:rsidR="00FD4627">
              <w:rPr>
                <w:rFonts w:ascii="Arial" w:hAnsi="Arial" w:cs="Arial"/>
                <w:sz w:val="20"/>
                <w:szCs w:val="20"/>
              </w:rPr>
              <w:t xml:space="preserve"> </w:t>
            </w:r>
            <w:r w:rsidRPr="009F0C4F">
              <w:rPr>
                <w:rFonts w:ascii="Arial" w:hAnsi="Arial" w:cs="Arial"/>
                <w:sz w:val="20"/>
                <w:szCs w:val="20"/>
              </w:rPr>
              <w:t>contra desfibrilador e bisturi elétrico; * oximetria de</w:t>
            </w:r>
            <w:r w:rsidR="00FD4627">
              <w:rPr>
                <w:rFonts w:ascii="Arial" w:hAnsi="Arial" w:cs="Arial"/>
                <w:sz w:val="20"/>
                <w:szCs w:val="20"/>
              </w:rPr>
              <w:t xml:space="preserve"> </w:t>
            </w:r>
            <w:r w:rsidRPr="009F0C4F">
              <w:rPr>
                <w:rFonts w:ascii="Arial" w:hAnsi="Arial" w:cs="Arial"/>
                <w:sz w:val="20"/>
                <w:szCs w:val="20"/>
              </w:rPr>
              <w:t>pulso: sensor deve ser permanente, tipo clipe adulto;</w:t>
            </w:r>
            <w:r w:rsidR="00FD4627">
              <w:rPr>
                <w:rFonts w:ascii="Arial" w:hAnsi="Arial" w:cs="Arial"/>
                <w:sz w:val="20"/>
                <w:szCs w:val="20"/>
              </w:rPr>
              <w:t xml:space="preserve"> </w:t>
            </w:r>
            <w:r w:rsidRPr="009F0C4F">
              <w:rPr>
                <w:rFonts w:ascii="Arial" w:hAnsi="Arial" w:cs="Arial"/>
                <w:sz w:val="20"/>
                <w:szCs w:val="20"/>
              </w:rPr>
              <w:t>visualização da curva pletismográfica e frequência de</w:t>
            </w:r>
            <w:r w:rsidR="00FD4627">
              <w:rPr>
                <w:rFonts w:ascii="Arial" w:hAnsi="Arial" w:cs="Arial"/>
                <w:sz w:val="20"/>
                <w:szCs w:val="20"/>
              </w:rPr>
              <w:t xml:space="preserve"> </w:t>
            </w:r>
            <w:r w:rsidRPr="009F0C4F">
              <w:rPr>
                <w:rFonts w:ascii="Arial" w:hAnsi="Arial" w:cs="Arial"/>
                <w:sz w:val="20"/>
                <w:szCs w:val="20"/>
              </w:rPr>
              <w:t>pulso vistas pelo monitor; visualização gráfica da</w:t>
            </w:r>
            <w:r w:rsidR="00FD4627">
              <w:rPr>
                <w:rFonts w:ascii="Arial" w:hAnsi="Arial" w:cs="Arial"/>
                <w:sz w:val="20"/>
                <w:szCs w:val="20"/>
              </w:rPr>
              <w:t xml:space="preserve"> </w:t>
            </w:r>
            <w:r w:rsidRPr="009F0C4F">
              <w:rPr>
                <w:rFonts w:ascii="Arial" w:hAnsi="Arial" w:cs="Arial"/>
                <w:sz w:val="20"/>
                <w:szCs w:val="20"/>
              </w:rPr>
              <w:t>qualidade de pulso, faixa de medição de 0 a 100%,</w:t>
            </w:r>
            <w:r w:rsidR="00FD4627">
              <w:rPr>
                <w:rFonts w:ascii="Arial" w:hAnsi="Arial" w:cs="Arial"/>
                <w:sz w:val="20"/>
                <w:szCs w:val="20"/>
              </w:rPr>
              <w:t xml:space="preserve"> </w:t>
            </w:r>
            <w:r w:rsidRPr="009F0C4F">
              <w:rPr>
                <w:rFonts w:ascii="Arial" w:hAnsi="Arial" w:cs="Arial"/>
                <w:sz w:val="20"/>
                <w:szCs w:val="20"/>
              </w:rPr>
              <w:t>faixa de precisão de 70% a 100%; com resolução de 1</w:t>
            </w:r>
            <w:r w:rsidR="00FD4627">
              <w:rPr>
                <w:rFonts w:ascii="Arial" w:hAnsi="Arial" w:cs="Arial"/>
                <w:sz w:val="20"/>
                <w:szCs w:val="20"/>
              </w:rPr>
              <w:t xml:space="preserve"> </w:t>
            </w:r>
            <w:r w:rsidRPr="009F0C4F">
              <w:rPr>
                <w:rFonts w:ascii="Arial" w:hAnsi="Arial" w:cs="Arial"/>
                <w:sz w:val="20"/>
                <w:szCs w:val="20"/>
              </w:rPr>
              <w:t>bpm, alarmes limites máximos e mínimos de spo2 e</w:t>
            </w:r>
          </w:p>
          <w:p w14:paraId="792F229C" w14:textId="1767B4D2" w:rsidR="009F0C4F" w:rsidRPr="009F0C4F" w:rsidRDefault="009F0C4F" w:rsidP="009F0C4F">
            <w:pPr>
              <w:spacing w:after="1" w:line="244" w:lineRule="auto"/>
              <w:ind w:left="10" w:right="43"/>
              <w:jc w:val="both"/>
              <w:rPr>
                <w:rFonts w:ascii="Arial" w:hAnsi="Arial" w:cs="Arial"/>
                <w:sz w:val="20"/>
                <w:szCs w:val="20"/>
              </w:rPr>
            </w:pPr>
            <w:r w:rsidRPr="009F0C4F">
              <w:rPr>
                <w:rFonts w:ascii="Arial" w:hAnsi="Arial" w:cs="Arial"/>
                <w:sz w:val="20"/>
                <w:szCs w:val="20"/>
              </w:rPr>
              <w:t>pulso; tempo de estabilização menor que 5 segundos,</w:t>
            </w:r>
            <w:r w:rsidR="00FD4627">
              <w:rPr>
                <w:rFonts w:ascii="Arial" w:hAnsi="Arial" w:cs="Arial"/>
                <w:sz w:val="20"/>
                <w:szCs w:val="20"/>
              </w:rPr>
              <w:t xml:space="preserve"> </w:t>
            </w:r>
            <w:r w:rsidRPr="009F0C4F">
              <w:rPr>
                <w:rFonts w:ascii="Arial" w:hAnsi="Arial" w:cs="Arial"/>
                <w:sz w:val="20"/>
                <w:szCs w:val="20"/>
              </w:rPr>
              <w:t>alarme de sensor de spo2 desconectado ou de</w:t>
            </w:r>
            <w:r w:rsidR="00FD4627">
              <w:rPr>
                <w:rFonts w:ascii="Arial" w:hAnsi="Arial" w:cs="Arial"/>
                <w:sz w:val="20"/>
                <w:szCs w:val="20"/>
              </w:rPr>
              <w:t xml:space="preserve"> </w:t>
            </w:r>
            <w:r w:rsidRPr="009F0C4F">
              <w:rPr>
                <w:rFonts w:ascii="Arial" w:hAnsi="Arial" w:cs="Arial"/>
                <w:sz w:val="20"/>
                <w:szCs w:val="20"/>
              </w:rPr>
              <w:t>saturação zero, faixa de medição de pulso de 25 a 250</w:t>
            </w:r>
            <w:r w:rsidR="00FD4627">
              <w:rPr>
                <w:rFonts w:ascii="Arial" w:hAnsi="Arial" w:cs="Arial"/>
                <w:sz w:val="20"/>
                <w:szCs w:val="20"/>
              </w:rPr>
              <w:t xml:space="preserve"> </w:t>
            </w:r>
            <w:r w:rsidRPr="009F0C4F">
              <w:rPr>
                <w:rFonts w:ascii="Arial" w:hAnsi="Arial" w:cs="Arial"/>
                <w:sz w:val="20"/>
                <w:szCs w:val="20"/>
              </w:rPr>
              <w:t>bpm; * pressão arterial não invasiva que faça o modo</w:t>
            </w:r>
            <w:r w:rsidR="00FD4627">
              <w:rPr>
                <w:rFonts w:ascii="Arial" w:hAnsi="Arial" w:cs="Arial"/>
                <w:sz w:val="20"/>
                <w:szCs w:val="20"/>
              </w:rPr>
              <w:t xml:space="preserve"> </w:t>
            </w:r>
            <w:r w:rsidRPr="009F0C4F">
              <w:rPr>
                <w:rFonts w:ascii="Arial" w:hAnsi="Arial" w:cs="Arial"/>
                <w:sz w:val="20"/>
                <w:szCs w:val="20"/>
              </w:rPr>
              <w:t>stat, com faixa de medição de 0 a 300 mmhg, pelo</w:t>
            </w:r>
            <w:r w:rsidR="00FD4627">
              <w:rPr>
                <w:rFonts w:ascii="Arial" w:hAnsi="Arial" w:cs="Arial"/>
                <w:sz w:val="20"/>
                <w:szCs w:val="20"/>
              </w:rPr>
              <w:t xml:space="preserve"> </w:t>
            </w:r>
            <w:r w:rsidRPr="009F0C4F">
              <w:rPr>
                <w:rFonts w:ascii="Arial" w:hAnsi="Arial" w:cs="Arial"/>
                <w:sz w:val="20"/>
                <w:szCs w:val="20"/>
              </w:rPr>
              <w:t>método oscilométrico, com tolerância a movimentos e</w:t>
            </w:r>
            <w:r w:rsidR="00FD4627">
              <w:rPr>
                <w:rFonts w:ascii="Arial" w:hAnsi="Arial" w:cs="Arial"/>
                <w:sz w:val="20"/>
                <w:szCs w:val="20"/>
              </w:rPr>
              <w:t xml:space="preserve"> </w:t>
            </w:r>
            <w:r w:rsidRPr="009F0C4F">
              <w:rPr>
                <w:rFonts w:ascii="Arial" w:hAnsi="Arial" w:cs="Arial"/>
                <w:sz w:val="20"/>
                <w:szCs w:val="20"/>
              </w:rPr>
              <w:t>transportes, permitindo medições manuais e</w:t>
            </w:r>
            <w:r w:rsidR="00FD4627">
              <w:rPr>
                <w:rFonts w:ascii="Arial" w:hAnsi="Arial" w:cs="Arial"/>
                <w:sz w:val="20"/>
                <w:szCs w:val="20"/>
              </w:rPr>
              <w:t xml:space="preserve"> </w:t>
            </w:r>
            <w:r w:rsidRPr="009F0C4F">
              <w:rPr>
                <w:rFonts w:ascii="Arial" w:hAnsi="Arial" w:cs="Arial"/>
                <w:sz w:val="20"/>
                <w:szCs w:val="20"/>
              </w:rPr>
              <w:t>automáticas com intervalos programáveis e regressivos</w:t>
            </w:r>
            <w:r w:rsidR="00FD4627">
              <w:rPr>
                <w:rFonts w:ascii="Arial" w:hAnsi="Arial" w:cs="Arial"/>
                <w:sz w:val="20"/>
                <w:szCs w:val="20"/>
              </w:rPr>
              <w:t xml:space="preserve"> </w:t>
            </w:r>
            <w:r w:rsidRPr="009F0C4F">
              <w:rPr>
                <w:rFonts w:ascii="Arial" w:hAnsi="Arial" w:cs="Arial"/>
                <w:sz w:val="20"/>
                <w:szCs w:val="20"/>
              </w:rPr>
              <w:t>(de 1 a 480 min), 3 8.300,00 8.300,00 determinando a</w:t>
            </w:r>
            <w:r w:rsidR="00FD4627">
              <w:rPr>
                <w:rFonts w:ascii="Arial" w:hAnsi="Arial" w:cs="Arial"/>
                <w:sz w:val="20"/>
                <w:szCs w:val="20"/>
              </w:rPr>
              <w:t xml:space="preserve"> </w:t>
            </w:r>
            <w:r w:rsidRPr="009F0C4F">
              <w:rPr>
                <w:rFonts w:ascii="Arial" w:hAnsi="Arial" w:cs="Arial"/>
                <w:sz w:val="20"/>
                <w:szCs w:val="20"/>
              </w:rPr>
              <w:t>sistólica, diastólica e a média; armazenamento para no</w:t>
            </w:r>
            <w:r w:rsidR="00FD4627">
              <w:rPr>
                <w:rFonts w:ascii="Arial" w:hAnsi="Arial" w:cs="Arial"/>
                <w:sz w:val="20"/>
                <w:szCs w:val="20"/>
              </w:rPr>
              <w:t xml:space="preserve"> </w:t>
            </w:r>
            <w:r w:rsidRPr="009F0C4F">
              <w:rPr>
                <w:rFonts w:ascii="Arial" w:hAnsi="Arial" w:cs="Arial"/>
                <w:sz w:val="20"/>
                <w:szCs w:val="20"/>
              </w:rPr>
              <w:t>mínimo 1.000 medidas,</w:t>
            </w:r>
            <w:r w:rsidR="00FD4627">
              <w:rPr>
                <w:rFonts w:ascii="Arial" w:hAnsi="Arial" w:cs="Arial"/>
                <w:sz w:val="20"/>
                <w:szCs w:val="20"/>
              </w:rPr>
              <w:t xml:space="preserve"> </w:t>
            </w:r>
            <w:r w:rsidRPr="009F0C4F">
              <w:rPr>
                <w:rFonts w:ascii="Arial" w:hAnsi="Arial" w:cs="Arial"/>
                <w:sz w:val="20"/>
                <w:szCs w:val="20"/>
              </w:rPr>
              <w:t>proteção contra sobrepressão; * 2 canais de</w:t>
            </w:r>
            <w:r w:rsidR="00FD4627">
              <w:rPr>
                <w:rFonts w:ascii="Arial" w:hAnsi="Arial" w:cs="Arial"/>
                <w:sz w:val="20"/>
                <w:szCs w:val="20"/>
              </w:rPr>
              <w:t xml:space="preserve"> </w:t>
            </w:r>
            <w:r w:rsidRPr="009F0C4F">
              <w:rPr>
                <w:rFonts w:ascii="Arial" w:hAnsi="Arial" w:cs="Arial"/>
                <w:sz w:val="20"/>
                <w:szCs w:val="20"/>
              </w:rPr>
              <w:t>temperatura com faixa de medição de 0 a 50 graus</w:t>
            </w:r>
            <w:r w:rsidR="00FD4627">
              <w:rPr>
                <w:rFonts w:ascii="Arial" w:hAnsi="Arial" w:cs="Arial"/>
                <w:sz w:val="20"/>
                <w:szCs w:val="20"/>
              </w:rPr>
              <w:t xml:space="preserve"> </w:t>
            </w:r>
            <w:r w:rsidRPr="009F0C4F">
              <w:rPr>
                <w:rFonts w:ascii="Arial" w:hAnsi="Arial" w:cs="Arial"/>
                <w:sz w:val="20"/>
                <w:szCs w:val="20"/>
              </w:rPr>
              <w:t>celsius, com precisão de no mínimo 0,1ºc; * respiração</w:t>
            </w:r>
            <w:r w:rsidR="00FD4627">
              <w:rPr>
                <w:rFonts w:ascii="Arial" w:hAnsi="Arial" w:cs="Arial"/>
                <w:sz w:val="20"/>
                <w:szCs w:val="20"/>
              </w:rPr>
              <w:t xml:space="preserve"> </w:t>
            </w:r>
            <w:r w:rsidRPr="009F0C4F">
              <w:rPr>
                <w:rFonts w:ascii="Arial" w:hAnsi="Arial" w:cs="Arial"/>
                <w:sz w:val="20"/>
                <w:szCs w:val="20"/>
              </w:rPr>
              <w:t>por impedância torácica, indicação da frequência</w:t>
            </w:r>
            <w:r w:rsidR="00FD4627">
              <w:rPr>
                <w:rFonts w:ascii="Arial" w:hAnsi="Arial" w:cs="Arial"/>
                <w:sz w:val="20"/>
                <w:szCs w:val="20"/>
              </w:rPr>
              <w:t xml:space="preserve"> </w:t>
            </w:r>
            <w:r w:rsidRPr="009F0C4F">
              <w:rPr>
                <w:rFonts w:ascii="Arial" w:hAnsi="Arial" w:cs="Arial"/>
                <w:sz w:val="20"/>
                <w:szCs w:val="20"/>
              </w:rPr>
              <w:t>respiratória e apresentação da curva de respiração;</w:t>
            </w:r>
            <w:r w:rsidR="00FD4627">
              <w:rPr>
                <w:rFonts w:ascii="Arial" w:hAnsi="Arial" w:cs="Arial"/>
                <w:sz w:val="20"/>
                <w:szCs w:val="20"/>
              </w:rPr>
              <w:t xml:space="preserve"> </w:t>
            </w:r>
            <w:r w:rsidRPr="009F0C4F">
              <w:rPr>
                <w:rFonts w:ascii="Arial" w:hAnsi="Arial" w:cs="Arial"/>
                <w:sz w:val="20"/>
                <w:szCs w:val="20"/>
              </w:rPr>
              <w:t xml:space="preserve">faixa </w:t>
            </w:r>
            <w:r w:rsidRPr="009F0C4F">
              <w:rPr>
                <w:rFonts w:ascii="Arial" w:hAnsi="Arial" w:cs="Arial"/>
                <w:sz w:val="20"/>
                <w:szCs w:val="20"/>
              </w:rPr>
              <w:lastRenderedPageBreak/>
              <w:t>de leitura: 0 a 150 rpm; com precisão de +-2</w:t>
            </w:r>
            <w:r w:rsidR="00FD4627">
              <w:rPr>
                <w:rFonts w:ascii="Arial" w:hAnsi="Arial" w:cs="Arial"/>
                <w:sz w:val="20"/>
                <w:szCs w:val="20"/>
              </w:rPr>
              <w:t xml:space="preserve"> </w:t>
            </w:r>
            <w:r w:rsidRPr="009F0C4F">
              <w:rPr>
                <w:rFonts w:ascii="Arial" w:hAnsi="Arial" w:cs="Arial"/>
                <w:sz w:val="20"/>
                <w:szCs w:val="20"/>
              </w:rPr>
              <w:t>rpm, alarmes de mínimo e máximo; detecção e alarme</w:t>
            </w:r>
            <w:r w:rsidR="00FD4627">
              <w:rPr>
                <w:rFonts w:ascii="Arial" w:hAnsi="Arial" w:cs="Arial"/>
                <w:sz w:val="20"/>
                <w:szCs w:val="20"/>
              </w:rPr>
              <w:t xml:space="preserve"> </w:t>
            </w:r>
            <w:r w:rsidRPr="009F0C4F">
              <w:rPr>
                <w:rFonts w:ascii="Arial" w:hAnsi="Arial" w:cs="Arial"/>
                <w:sz w:val="20"/>
                <w:szCs w:val="20"/>
              </w:rPr>
              <w:t>de apneia com tempo programável. O monitor deve</w:t>
            </w:r>
            <w:r w:rsidR="00FD4627">
              <w:rPr>
                <w:rFonts w:ascii="Arial" w:hAnsi="Arial" w:cs="Arial"/>
                <w:sz w:val="20"/>
                <w:szCs w:val="20"/>
              </w:rPr>
              <w:t xml:space="preserve"> </w:t>
            </w:r>
            <w:r w:rsidRPr="009F0C4F">
              <w:rPr>
                <w:rFonts w:ascii="Arial" w:hAnsi="Arial" w:cs="Arial"/>
                <w:sz w:val="20"/>
                <w:szCs w:val="20"/>
              </w:rPr>
              <w:t>conter: alça para transporte acoplado para melhor</w:t>
            </w:r>
            <w:r w:rsidR="00FD4627">
              <w:rPr>
                <w:rFonts w:ascii="Arial" w:hAnsi="Arial" w:cs="Arial"/>
                <w:sz w:val="20"/>
                <w:szCs w:val="20"/>
              </w:rPr>
              <w:t xml:space="preserve"> </w:t>
            </w:r>
            <w:r w:rsidRPr="009F0C4F">
              <w:rPr>
                <w:rFonts w:ascii="Arial" w:hAnsi="Arial" w:cs="Arial"/>
                <w:sz w:val="20"/>
                <w:szCs w:val="20"/>
              </w:rPr>
              <w:t>portabilidade que possibilite a fixação em macas e</w:t>
            </w:r>
            <w:r w:rsidR="00FD4627">
              <w:rPr>
                <w:rFonts w:ascii="Arial" w:hAnsi="Arial" w:cs="Arial"/>
                <w:sz w:val="20"/>
                <w:szCs w:val="20"/>
              </w:rPr>
              <w:t xml:space="preserve"> </w:t>
            </w:r>
            <w:r w:rsidRPr="009F0C4F">
              <w:rPr>
                <w:rFonts w:ascii="Arial" w:hAnsi="Arial" w:cs="Arial"/>
                <w:sz w:val="20"/>
                <w:szCs w:val="20"/>
              </w:rPr>
              <w:t>camas hospitalares sem a necessidade de acessórios</w:t>
            </w:r>
            <w:r w:rsidR="00FD4627">
              <w:rPr>
                <w:rFonts w:ascii="Arial" w:hAnsi="Arial" w:cs="Arial"/>
                <w:sz w:val="20"/>
                <w:szCs w:val="20"/>
              </w:rPr>
              <w:t xml:space="preserve"> </w:t>
            </w:r>
            <w:r w:rsidRPr="009F0C4F">
              <w:rPr>
                <w:rFonts w:ascii="Arial" w:hAnsi="Arial" w:cs="Arial"/>
                <w:sz w:val="20"/>
                <w:szCs w:val="20"/>
              </w:rPr>
              <w:t>externos. Tecla de congelamento de tela. Estrutura</w:t>
            </w:r>
            <w:r w:rsidR="00FD4627">
              <w:rPr>
                <w:rFonts w:ascii="Arial" w:hAnsi="Arial" w:cs="Arial"/>
                <w:sz w:val="20"/>
                <w:szCs w:val="20"/>
              </w:rPr>
              <w:t xml:space="preserve"> </w:t>
            </w:r>
            <w:r w:rsidRPr="009F0C4F">
              <w:rPr>
                <w:rFonts w:ascii="Arial" w:hAnsi="Arial" w:cs="Arial"/>
                <w:sz w:val="20"/>
                <w:szCs w:val="20"/>
              </w:rPr>
              <w:t>modular. Peso de no máximo 4,5kg com a bateria. Grau</w:t>
            </w:r>
            <w:r w:rsidR="00FD4627">
              <w:rPr>
                <w:rFonts w:ascii="Arial" w:hAnsi="Arial" w:cs="Arial"/>
                <w:sz w:val="20"/>
                <w:szCs w:val="20"/>
              </w:rPr>
              <w:t xml:space="preserve"> </w:t>
            </w:r>
            <w:r w:rsidRPr="009F0C4F">
              <w:rPr>
                <w:rFonts w:ascii="Arial" w:hAnsi="Arial" w:cs="Arial"/>
                <w:sz w:val="20"/>
                <w:szCs w:val="20"/>
              </w:rPr>
              <w:t>de proteção mínima de ipx1. Cálculo de drogas.</w:t>
            </w:r>
          </w:p>
          <w:p w14:paraId="3324BE4A" w14:textId="06BDA9A6" w:rsidR="00B13FA6" w:rsidRPr="00B13FA6" w:rsidRDefault="009F0C4F" w:rsidP="00FD4627">
            <w:pPr>
              <w:spacing w:after="1" w:line="244" w:lineRule="auto"/>
              <w:ind w:left="10" w:right="43"/>
              <w:jc w:val="both"/>
              <w:rPr>
                <w:rFonts w:ascii="Arial" w:hAnsi="Arial" w:cs="Arial"/>
                <w:sz w:val="20"/>
                <w:szCs w:val="20"/>
              </w:rPr>
            </w:pPr>
            <w:r w:rsidRPr="009F0C4F">
              <w:rPr>
                <w:rFonts w:ascii="Arial" w:hAnsi="Arial" w:cs="Arial"/>
                <w:sz w:val="20"/>
                <w:szCs w:val="20"/>
              </w:rPr>
              <w:t>Armazenamento de até 500 eventos de alarme.</w:t>
            </w:r>
            <w:r w:rsidR="00FD4627">
              <w:rPr>
                <w:rFonts w:ascii="Arial" w:hAnsi="Arial" w:cs="Arial"/>
                <w:sz w:val="20"/>
                <w:szCs w:val="20"/>
              </w:rPr>
              <w:t xml:space="preserve"> </w:t>
            </w:r>
            <w:r w:rsidRPr="009F0C4F">
              <w:rPr>
                <w:rFonts w:ascii="Arial" w:hAnsi="Arial" w:cs="Arial"/>
                <w:sz w:val="20"/>
                <w:szCs w:val="20"/>
              </w:rPr>
              <w:t>Alimentação de 100 a 240v automático. Bateria de alto</w:t>
            </w:r>
            <w:r w:rsidR="00FD4627">
              <w:rPr>
                <w:rFonts w:ascii="Arial" w:hAnsi="Arial" w:cs="Arial"/>
                <w:sz w:val="20"/>
                <w:szCs w:val="20"/>
              </w:rPr>
              <w:t xml:space="preserve"> </w:t>
            </w:r>
            <w:r w:rsidRPr="009F0C4F">
              <w:rPr>
                <w:rFonts w:ascii="Arial" w:hAnsi="Arial" w:cs="Arial"/>
                <w:sz w:val="20"/>
                <w:szCs w:val="20"/>
              </w:rPr>
              <w:t>desempenho de íon lítio para evitar o efeito memória</w:t>
            </w:r>
            <w:r w:rsidR="00FD4627">
              <w:rPr>
                <w:rFonts w:ascii="Arial" w:hAnsi="Arial" w:cs="Arial"/>
                <w:sz w:val="20"/>
                <w:szCs w:val="20"/>
              </w:rPr>
              <w:t xml:space="preserve"> </w:t>
            </w:r>
            <w:r w:rsidRPr="009F0C4F">
              <w:rPr>
                <w:rFonts w:ascii="Arial" w:hAnsi="Arial" w:cs="Arial"/>
                <w:sz w:val="20"/>
                <w:szCs w:val="20"/>
              </w:rPr>
              <w:t>com autonomia mínima para 4 (quatro) horas. Mínimo</w:t>
            </w:r>
            <w:r w:rsidR="00FD4627">
              <w:rPr>
                <w:rFonts w:ascii="Arial" w:hAnsi="Arial" w:cs="Arial"/>
                <w:sz w:val="20"/>
                <w:szCs w:val="20"/>
              </w:rPr>
              <w:t xml:space="preserve"> </w:t>
            </w:r>
            <w:r w:rsidRPr="009F0C4F">
              <w:rPr>
                <w:rFonts w:ascii="Arial" w:hAnsi="Arial" w:cs="Arial"/>
                <w:sz w:val="20"/>
                <w:szCs w:val="20"/>
              </w:rPr>
              <w:t>de 160 horas de gráficos e tabela de tendências,</w:t>
            </w:r>
            <w:r w:rsidR="00FD4627">
              <w:rPr>
                <w:rFonts w:ascii="Arial" w:hAnsi="Arial" w:cs="Arial"/>
                <w:sz w:val="20"/>
                <w:szCs w:val="20"/>
              </w:rPr>
              <w:t xml:space="preserve"> </w:t>
            </w:r>
            <w:r w:rsidRPr="009F0C4F">
              <w:rPr>
                <w:rFonts w:ascii="Arial" w:hAnsi="Arial" w:cs="Arial"/>
                <w:sz w:val="20"/>
                <w:szCs w:val="20"/>
              </w:rPr>
              <w:t>incluindo informações do paciente.</w:t>
            </w:r>
            <w:r w:rsidR="00FD4627">
              <w:rPr>
                <w:rFonts w:ascii="Arial" w:hAnsi="Arial" w:cs="Arial"/>
                <w:sz w:val="20"/>
                <w:szCs w:val="20"/>
              </w:rPr>
              <w:t xml:space="preserve"> </w:t>
            </w:r>
            <w:r w:rsidRPr="009F0C4F">
              <w:rPr>
                <w:rFonts w:ascii="Arial" w:hAnsi="Arial" w:cs="Arial"/>
                <w:sz w:val="20"/>
                <w:szCs w:val="20"/>
              </w:rPr>
              <w:t>Possibilidade de conexão com central ou redes de</w:t>
            </w:r>
            <w:r w:rsidR="00FD4627">
              <w:rPr>
                <w:rFonts w:ascii="Arial" w:hAnsi="Arial" w:cs="Arial"/>
                <w:sz w:val="20"/>
                <w:szCs w:val="20"/>
              </w:rPr>
              <w:t xml:space="preserve"> </w:t>
            </w:r>
            <w:r w:rsidRPr="009F0C4F">
              <w:rPr>
                <w:rFonts w:ascii="Arial" w:hAnsi="Arial" w:cs="Arial"/>
                <w:sz w:val="20"/>
                <w:szCs w:val="20"/>
              </w:rPr>
              <w:t>informática por cabos ou wireless pelo protocolo hl7,</w:t>
            </w:r>
            <w:r w:rsidR="00FD4627">
              <w:rPr>
                <w:rFonts w:ascii="Arial" w:hAnsi="Arial" w:cs="Arial"/>
                <w:sz w:val="20"/>
                <w:szCs w:val="20"/>
              </w:rPr>
              <w:t xml:space="preserve"> </w:t>
            </w:r>
            <w:r w:rsidRPr="009F0C4F">
              <w:rPr>
                <w:rFonts w:ascii="Arial" w:hAnsi="Arial" w:cs="Arial"/>
                <w:sz w:val="20"/>
                <w:szCs w:val="20"/>
              </w:rPr>
              <w:t>conexão com no mínimo 5 monitores simultaneamente</w:t>
            </w:r>
            <w:r w:rsidR="00FD4627">
              <w:rPr>
                <w:rFonts w:ascii="Arial" w:hAnsi="Arial" w:cs="Arial"/>
                <w:sz w:val="20"/>
                <w:szCs w:val="20"/>
              </w:rPr>
              <w:t xml:space="preserve"> </w:t>
            </w:r>
            <w:r w:rsidRPr="009F0C4F">
              <w:rPr>
                <w:rFonts w:ascii="Arial" w:hAnsi="Arial" w:cs="Arial"/>
                <w:sz w:val="20"/>
                <w:szCs w:val="20"/>
              </w:rPr>
              <w:t>através de rede. Acessórios que deverão acompanhar: 1</w:t>
            </w:r>
            <w:r w:rsidR="00FD4627">
              <w:rPr>
                <w:rFonts w:ascii="Arial" w:hAnsi="Arial" w:cs="Arial"/>
                <w:sz w:val="20"/>
                <w:szCs w:val="20"/>
              </w:rPr>
              <w:t xml:space="preserve"> </w:t>
            </w:r>
            <w:r w:rsidRPr="009F0C4F">
              <w:rPr>
                <w:rFonts w:ascii="Arial" w:hAnsi="Arial" w:cs="Arial"/>
                <w:sz w:val="20"/>
                <w:szCs w:val="20"/>
              </w:rPr>
              <w:t>cabo de ecg 5 vias; 1 braçadeira para pni adulta; 1braçadeira para pni infantil; 1 braçadeira para pni</w:t>
            </w:r>
            <w:r w:rsidR="00FD4627">
              <w:rPr>
                <w:rFonts w:ascii="Arial" w:hAnsi="Arial" w:cs="Arial"/>
                <w:sz w:val="20"/>
                <w:szCs w:val="20"/>
              </w:rPr>
              <w:t xml:space="preserve"> </w:t>
            </w:r>
            <w:r w:rsidRPr="009F0C4F">
              <w:rPr>
                <w:rFonts w:ascii="Arial" w:hAnsi="Arial" w:cs="Arial"/>
                <w:sz w:val="20"/>
                <w:szCs w:val="20"/>
              </w:rPr>
              <w:t>neonatal; 1 sensor de spo2 adulto/pediátrico; 1 sensor</w:t>
            </w:r>
            <w:r w:rsidR="00FD4627">
              <w:rPr>
                <w:rFonts w:ascii="Arial" w:hAnsi="Arial" w:cs="Arial"/>
                <w:sz w:val="20"/>
                <w:szCs w:val="20"/>
              </w:rPr>
              <w:t xml:space="preserve"> </w:t>
            </w:r>
            <w:r w:rsidRPr="009F0C4F">
              <w:rPr>
                <w:rFonts w:ascii="Arial" w:hAnsi="Arial" w:cs="Arial"/>
                <w:sz w:val="20"/>
                <w:szCs w:val="20"/>
              </w:rPr>
              <w:t>de spo2 neonatal em y; 1 cabo extensor para sensor de</w:t>
            </w:r>
            <w:r w:rsidR="00FD4627">
              <w:rPr>
                <w:rFonts w:ascii="Arial" w:hAnsi="Arial" w:cs="Arial"/>
                <w:sz w:val="20"/>
                <w:szCs w:val="20"/>
              </w:rPr>
              <w:t xml:space="preserve"> </w:t>
            </w:r>
            <w:r w:rsidRPr="009F0C4F">
              <w:rPr>
                <w:rFonts w:ascii="Arial" w:hAnsi="Arial" w:cs="Arial"/>
                <w:sz w:val="20"/>
                <w:szCs w:val="20"/>
              </w:rPr>
              <w:t>spo2; 1 sensor de temperatura cutâneo; 1 cabo de</w:t>
            </w:r>
            <w:r w:rsidR="00FD4627">
              <w:rPr>
                <w:rFonts w:ascii="Arial" w:hAnsi="Arial" w:cs="Arial"/>
                <w:sz w:val="20"/>
                <w:szCs w:val="20"/>
              </w:rPr>
              <w:t xml:space="preserve"> </w:t>
            </w:r>
            <w:r w:rsidRPr="009F0C4F">
              <w:rPr>
                <w:rFonts w:ascii="Arial" w:hAnsi="Arial" w:cs="Arial"/>
                <w:sz w:val="20"/>
                <w:szCs w:val="20"/>
              </w:rPr>
              <w:t>energia 3 pinos; 1 manual de operações em português.</w:t>
            </w:r>
            <w:r w:rsidR="00B13FA6" w:rsidRPr="00B13FA6">
              <w:rPr>
                <w:rFonts w:ascii="Arial" w:hAnsi="Arial" w:cs="Arial"/>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3A4FC32" w14:textId="70C6C08E"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lastRenderedPageBreak/>
              <w:t>3</w:t>
            </w:r>
          </w:p>
        </w:tc>
        <w:tc>
          <w:tcPr>
            <w:tcW w:w="709" w:type="dxa"/>
            <w:tcBorders>
              <w:top w:val="single" w:sz="4" w:space="0" w:color="000000"/>
              <w:left w:val="single" w:sz="4" w:space="0" w:color="000000"/>
              <w:bottom w:val="single" w:sz="4" w:space="0" w:color="000000"/>
              <w:right w:val="single" w:sz="4" w:space="0" w:color="000000"/>
            </w:tcBorders>
          </w:tcPr>
          <w:p w14:paraId="0B6BBF71" w14:textId="13D5FEF3"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3F9C0B26" w14:textId="02345380"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8.551,67</w:t>
            </w:r>
          </w:p>
        </w:tc>
      </w:tr>
      <w:tr w:rsidR="00B13FA6" w:rsidRPr="00B13FA6" w14:paraId="2141C847"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1788F3B7" w14:textId="1E26E6F1"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lastRenderedPageBreak/>
              <w:t>11</w:t>
            </w:r>
          </w:p>
        </w:tc>
        <w:tc>
          <w:tcPr>
            <w:tcW w:w="6237" w:type="dxa"/>
            <w:tcBorders>
              <w:top w:val="single" w:sz="4" w:space="0" w:color="000000"/>
              <w:left w:val="single" w:sz="4" w:space="0" w:color="000000"/>
              <w:bottom w:val="single" w:sz="4" w:space="0" w:color="000000"/>
              <w:right w:val="single" w:sz="4" w:space="0" w:color="000000"/>
            </w:tcBorders>
            <w:vAlign w:val="center"/>
          </w:tcPr>
          <w:p w14:paraId="7BFA7929" w14:textId="1F11DEBE" w:rsidR="00B13FA6" w:rsidRPr="00B13FA6" w:rsidRDefault="00B13FA6" w:rsidP="00B13FA6">
            <w:pPr>
              <w:ind w:right="17"/>
              <w:jc w:val="both"/>
              <w:rPr>
                <w:rFonts w:ascii="Arial" w:hAnsi="Arial" w:cs="Arial"/>
                <w:sz w:val="20"/>
                <w:szCs w:val="20"/>
              </w:rPr>
            </w:pPr>
            <w:r w:rsidRPr="00B13FA6">
              <w:rPr>
                <w:rFonts w:ascii="Arial" w:hAnsi="Arial" w:cs="Arial"/>
                <w:sz w:val="20"/>
                <w:szCs w:val="20"/>
              </w:rPr>
              <w:t xml:space="preserve">Otoscópio com lâmpada de led de 2,5 volts. Lente com aumento de 2,5 vezes removível. Possuir sistema selado para otoscópio pneumática. Cabo para uso com pilha recarregável tipo AA com botão de liga/desliga. Estrutura em plástico rígido reforçado com fibra de vidro. Acompanhar 5 espéculos reusáveis tamanhos 2, 10 720,00 7.200,00 2.5, 3, 4 e 5 mm e estojo de acondicionamento. </w:t>
            </w:r>
          </w:p>
        </w:tc>
        <w:tc>
          <w:tcPr>
            <w:tcW w:w="850" w:type="dxa"/>
            <w:tcBorders>
              <w:top w:val="single" w:sz="4" w:space="0" w:color="000000"/>
              <w:left w:val="single" w:sz="4" w:space="0" w:color="000000"/>
              <w:bottom w:val="single" w:sz="4" w:space="0" w:color="000000"/>
              <w:right w:val="single" w:sz="4" w:space="0" w:color="000000"/>
            </w:tcBorders>
          </w:tcPr>
          <w:p w14:paraId="53071740" w14:textId="13A27165"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14:paraId="5213C7BE" w14:textId="3745FC56"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5BE2A787" w14:textId="2C73F8DE" w:rsidR="00B13FA6" w:rsidRPr="00B13FA6" w:rsidRDefault="00B13FA6" w:rsidP="007F4DD3">
            <w:pPr>
              <w:spacing w:line="360" w:lineRule="auto"/>
              <w:jc w:val="center"/>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689,33</w:t>
            </w:r>
          </w:p>
        </w:tc>
      </w:tr>
      <w:tr w:rsidR="00B13FA6" w:rsidRPr="00B13FA6" w14:paraId="44BBA25C" w14:textId="77777777"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06B9A89F" w14:textId="55767B20" w:rsidR="00B13FA6" w:rsidRPr="00B13FA6" w:rsidRDefault="00B13FA6" w:rsidP="007F4DD3">
            <w:pPr>
              <w:spacing w:line="360" w:lineRule="auto"/>
              <w:ind w:right="51"/>
              <w:jc w:val="center"/>
              <w:rPr>
                <w:rFonts w:ascii="Arial" w:hAnsi="Arial" w:cs="Arial"/>
                <w:sz w:val="20"/>
                <w:szCs w:val="20"/>
              </w:rPr>
            </w:pPr>
            <w:r w:rsidRPr="00B13FA6">
              <w:rPr>
                <w:rFonts w:ascii="Arial" w:hAnsi="Arial" w:cs="Arial"/>
                <w:sz w:val="20"/>
                <w:szCs w:val="20"/>
              </w:rPr>
              <w:t>12</w:t>
            </w:r>
          </w:p>
        </w:tc>
        <w:tc>
          <w:tcPr>
            <w:tcW w:w="6237" w:type="dxa"/>
            <w:tcBorders>
              <w:top w:val="single" w:sz="4" w:space="0" w:color="000000"/>
              <w:left w:val="single" w:sz="4" w:space="0" w:color="000000"/>
              <w:bottom w:val="single" w:sz="4" w:space="0" w:color="000000"/>
              <w:right w:val="single" w:sz="4" w:space="0" w:color="000000"/>
            </w:tcBorders>
          </w:tcPr>
          <w:p w14:paraId="1509BA85" w14:textId="3521F675" w:rsidR="00B13FA6" w:rsidRPr="00B13FA6" w:rsidRDefault="00B13FA6" w:rsidP="00FD4627">
            <w:pPr>
              <w:spacing w:line="252" w:lineRule="auto"/>
              <w:ind w:left="10" w:right="14"/>
              <w:jc w:val="both"/>
              <w:rPr>
                <w:rFonts w:ascii="Arial" w:hAnsi="Arial" w:cs="Arial"/>
                <w:sz w:val="20"/>
                <w:szCs w:val="20"/>
              </w:rPr>
            </w:pPr>
            <w:r w:rsidRPr="00B13FA6">
              <w:rPr>
                <w:rFonts w:ascii="Arial" w:hAnsi="Arial" w:cs="Arial"/>
                <w:sz w:val="20"/>
                <w:szCs w:val="20"/>
              </w:rPr>
              <w:t xml:space="preserve">Ventilador pulmonar: ventilador eletrônico microprocessado para pacientes adultos, pediátricos e neonatais indicado para o uso em terapia intensiva. Permitir peração do equipamento pressão de alimentação de gases na faixa mínima 39 a 87 psi. Possuir os seguintes modos de ventilação ou modos ventilatórios compatíveis: ventilação por volume controlado; ventilação por pressão controlada; ventilação mandatória intermitente a pressão, ventilação mandatória intermitente a volume; ventilação com suporte de pressão; ventilação com pressão regulada com volume controlado; pressão positiva contínua nas vias aéreas - cpap; ventilação não invasiva; terapia de o2 (alto fluxo); ventilação de back up em todas as modalidades. Sistema de controles: possuir controle e ajuste para pelo menos os </w:t>
            </w:r>
          </w:p>
          <w:p w14:paraId="1B8698C2" w14:textId="56F6A0F4" w:rsidR="00B13FA6" w:rsidRPr="00B13FA6" w:rsidRDefault="00B13FA6" w:rsidP="00FD4627">
            <w:pPr>
              <w:spacing w:line="249" w:lineRule="auto"/>
              <w:ind w:left="10" w:right="38"/>
              <w:jc w:val="both"/>
              <w:rPr>
                <w:rFonts w:ascii="Arial" w:hAnsi="Arial" w:cs="Arial"/>
                <w:sz w:val="20"/>
                <w:szCs w:val="20"/>
              </w:rPr>
            </w:pPr>
            <w:r w:rsidRPr="00B13FA6">
              <w:rPr>
                <w:rFonts w:ascii="Arial" w:hAnsi="Arial" w:cs="Arial"/>
                <w:sz w:val="20"/>
                <w:szCs w:val="20"/>
              </w:rPr>
              <w:t>parâmetros com as faixas: pressão controlada e pressão de suporte de no mínimo até 60cmh20; volume corrente de no mínimo entre 2 a 2000ml; frequência respiratória de no mínimo até 100rpm; tempo inspiratório de no mínimo entre 0,1 a 5 segundos; peep de no mínimo até 50cmh20; sensibilidade inspiratória por fluxo e/ou pressão; fio2 de no mínimo 21 a 100%, pausa inspiratória de no mínimo 0.1 a 30 segundos. Sistema de monitorização: tela</w:t>
            </w:r>
            <w:r w:rsidR="00FD4627">
              <w:rPr>
                <w:rFonts w:ascii="Arial" w:hAnsi="Arial" w:cs="Arial"/>
                <w:sz w:val="20"/>
                <w:szCs w:val="20"/>
              </w:rPr>
              <w:t xml:space="preserve"> </w:t>
            </w:r>
            <w:r w:rsidRPr="00B13FA6">
              <w:rPr>
                <w:rFonts w:ascii="Arial" w:hAnsi="Arial" w:cs="Arial"/>
                <w:sz w:val="20"/>
                <w:szCs w:val="20"/>
              </w:rPr>
              <w:t xml:space="preserve">colorida de no mínimo 12 polegadas touch-screen e confirmação em botão; monitoração de volume por sensor proximal, distal ou interno. Principais parâmetros monitorados / calculados: volume minuto exalado, volume corrente exalado, pressão de pico, pressão de platô, peep, pressão média de vias aéreas, frequência respiratória total e espontânea, fio2, relação i:e, resistência, complacência, pressão de oclusão, auto peep, força inspiratória negativa (fin) ou índice de esforço, elastância. Apresentação de curvas pressão x tempo, fluxo x tempo, volume x tempo e apresentação de gráficos com as tendências para os principais dados monitorados de pelo menos 24 horas. Sistema de alarmes com pelo menos: alarmes de alta e baixa pressão inspiratória, alto e baixo volume minuto, frequência respiratória, alta/baixa fio2, apneia, falha no 2 74.000,00 148.000,00 fornecimento </w:t>
            </w:r>
            <w:r w:rsidRPr="00B13FA6">
              <w:rPr>
                <w:rFonts w:ascii="Arial" w:hAnsi="Arial" w:cs="Arial"/>
                <w:sz w:val="20"/>
                <w:szCs w:val="20"/>
              </w:rPr>
              <w:lastRenderedPageBreak/>
              <w:t xml:space="preserve">de gás, falta de energia, baixa carga da bateria e ventilador inoperante. Silenciamento de alarme por 120 segundos. Ajuste do tempo de apneia mínimo nas faixas de 15 a 40 segundos. Recursos: possui nebulização incorporado ao equipamento; opção -último paciente- ao ligar o equipamento ou armazenamento na memória dos últimos parâmetros ajustados; bateria recarregável com autonomia de no mínimo 30 minutos; compensação circuito; acompanhar no mínimo os acessórios: braço articulado, pedestal com rodízios, </w:t>
            </w:r>
            <w:r w:rsidR="00FD4627">
              <w:rPr>
                <w:rFonts w:ascii="Arial" w:hAnsi="Arial" w:cs="Arial"/>
                <w:sz w:val="20"/>
                <w:szCs w:val="20"/>
              </w:rPr>
              <w:t xml:space="preserve">                        </w:t>
            </w:r>
            <w:r w:rsidRPr="00B13FA6">
              <w:rPr>
                <w:rFonts w:ascii="Arial" w:hAnsi="Arial" w:cs="Arial"/>
                <w:sz w:val="20"/>
                <w:szCs w:val="20"/>
              </w:rPr>
              <w:t xml:space="preserve">2 circuitos paciente adulto de silicone completo com os drenos, </w:t>
            </w:r>
            <w:r w:rsidR="00FD4627">
              <w:rPr>
                <w:rFonts w:ascii="Arial" w:hAnsi="Arial" w:cs="Arial"/>
                <w:sz w:val="20"/>
                <w:szCs w:val="20"/>
              </w:rPr>
              <w:t xml:space="preserve">                      </w:t>
            </w:r>
            <w:r w:rsidRPr="00B13FA6">
              <w:rPr>
                <w:rFonts w:ascii="Arial" w:hAnsi="Arial" w:cs="Arial"/>
                <w:sz w:val="20"/>
                <w:szCs w:val="20"/>
              </w:rPr>
              <w:t xml:space="preserve">2 circuitos paciente pediátrico de silicone completo com os drenos, </w:t>
            </w:r>
            <w:r w:rsidR="00FD4627">
              <w:rPr>
                <w:rFonts w:ascii="Arial" w:hAnsi="Arial" w:cs="Arial"/>
                <w:sz w:val="20"/>
                <w:szCs w:val="20"/>
              </w:rPr>
              <w:t xml:space="preserve">                </w:t>
            </w:r>
            <w:r w:rsidRPr="00B13FA6">
              <w:rPr>
                <w:rFonts w:ascii="Arial" w:hAnsi="Arial" w:cs="Arial"/>
                <w:sz w:val="20"/>
                <w:szCs w:val="20"/>
              </w:rPr>
              <w:t xml:space="preserve">2 circuitos paciente neonatais de silicone completo com os drenos, </w:t>
            </w:r>
            <w:r w:rsidR="00FD4627">
              <w:rPr>
                <w:rFonts w:ascii="Arial" w:hAnsi="Arial" w:cs="Arial"/>
                <w:sz w:val="20"/>
                <w:szCs w:val="20"/>
              </w:rPr>
              <w:t xml:space="preserve">            </w:t>
            </w:r>
            <w:r w:rsidRPr="00B13FA6">
              <w:rPr>
                <w:rFonts w:ascii="Arial" w:hAnsi="Arial" w:cs="Arial"/>
                <w:sz w:val="20"/>
                <w:szCs w:val="20"/>
              </w:rPr>
              <w:t>2 válvulas completas com o diafragma, 2 sensores de fluxo extras para cada tipo de pacientes, mangueiras para conexão de oxigênio e ar  comprimido, alimentação elétrica bivolt automático com padrão novo brasileiro.</w:t>
            </w:r>
          </w:p>
        </w:tc>
        <w:tc>
          <w:tcPr>
            <w:tcW w:w="850" w:type="dxa"/>
            <w:tcBorders>
              <w:top w:val="single" w:sz="4" w:space="0" w:color="000000"/>
              <w:left w:val="single" w:sz="4" w:space="0" w:color="000000"/>
              <w:bottom w:val="single" w:sz="4" w:space="0" w:color="000000"/>
              <w:right w:val="single" w:sz="4" w:space="0" w:color="000000"/>
            </w:tcBorders>
          </w:tcPr>
          <w:p w14:paraId="159EF869" w14:textId="59E4DD3F"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lastRenderedPageBreak/>
              <w:t>1</w:t>
            </w:r>
          </w:p>
        </w:tc>
        <w:tc>
          <w:tcPr>
            <w:tcW w:w="709" w:type="dxa"/>
            <w:tcBorders>
              <w:top w:val="single" w:sz="4" w:space="0" w:color="000000"/>
              <w:left w:val="single" w:sz="4" w:space="0" w:color="000000"/>
              <w:bottom w:val="single" w:sz="4" w:space="0" w:color="000000"/>
              <w:right w:val="single" w:sz="4" w:space="0" w:color="000000"/>
            </w:tcBorders>
          </w:tcPr>
          <w:p w14:paraId="0EAC94E3" w14:textId="42E1E9C4" w:rsidR="00B13FA6" w:rsidRPr="00B13FA6" w:rsidRDefault="00B13FA6" w:rsidP="00945126">
            <w:pPr>
              <w:spacing w:line="360" w:lineRule="auto"/>
              <w:ind w:right="50"/>
              <w:jc w:val="center"/>
              <w:rPr>
                <w:rFonts w:ascii="Arial" w:hAnsi="Arial" w:cs="Arial"/>
                <w:sz w:val="20"/>
                <w:szCs w:val="20"/>
              </w:rPr>
            </w:pPr>
            <w:r w:rsidRPr="00B13FA6">
              <w:rPr>
                <w:rFonts w:ascii="Arial" w:hAnsi="Arial" w:cs="Arial"/>
                <w:sz w:val="20"/>
                <w:szCs w:val="20"/>
              </w:rPr>
              <w:t>Unid.</w:t>
            </w:r>
          </w:p>
        </w:tc>
        <w:tc>
          <w:tcPr>
            <w:tcW w:w="1417" w:type="dxa"/>
            <w:tcBorders>
              <w:top w:val="single" w:sz="4" w:space="0" w:color="000000"/>
              <w:left w:val="single" w:sz="4" w:space="0" w:color="000000"/>
              <w:bottom w:val="single" w:sz="4" w:space="0" w:color="000000"/>
              <w:right w:val="single" w:sz="4" w:space="0" w:color="000000"/>
            </w:tcBorders>
          </w:tcPr>
          <w:p w14:paraId="0DD8798C" w14:textId="5EF353AC" w:rsidR="00B13FA6" w:rsidRPr="00B13FA6" w:rsidRDefault="00B13FA6" w:rsidP="007F4DD3">
            <w:pPr>
              <w:spacing w:line="360" w:lineRule="auto"/>
              <w:rPr>
                <w:rFonts w:ascii="Arial" w:hAnsi="Arial" w:cs="Arial"/>
                <w:sz w:val="20"/>
                <w:szCs w:val="20"/>
              </w:rPr>
            </w:pPr>
            <w:r w:rsidRPr="00B13FA6">
              <w:rPr>
                <w:rFonts w:ascii="Arial" w:hAnsi="Arial" w:cs="Arial"/>
                <w:sz w:val="20"/>
                <w:szCs w:val="20"/>
              </w:rPr>
              <w:t>R$</w:t>
            </w:r>
            <w:r w:rsidR="00FD4627">
              <w:rPr>
                <w:rFonts w:ascii="Arial" w:hAnsi="Arial" w:cs="Arial"/>
                <w:sz w:val="20"/>
                <w:szCs w:val="20"/>
              </w:rPr>
              <w:t xml:space="preserve">  </w:t>
            </w:r>
            <w:r w:rsidRPr="00B13FA6">
              <w:rPr>
                <w:rFonts w:ascii="Arial" w:hAnsi="Arial" w:cs="Arial"/>
                <w:sz w:val="20"/>
                <w:szCs w:val="20"/>
              </w:rPr>
              <w:t xml:space="preserve"> 65.633,33</w:t>
            </w:r>
          </w:p>
        </w:tc>
      </w:tr>
    </w:tbl>
    <w:p w14:paraId="09287C15" w14:textId="77777777" w:rsidR="00BE4F89" w:rsidRPr="00BE4F89" w:rsidRDefault="00BE4F89" w:rsidP="00BE4F89">
      <w:pPr>
        <w:spacing w:line="360" w:lineRule="auto"/>
        <w:ind w:left="14"/>
        <w:rPr>
          <w:rFonts w:ascii="Arial" w:hAnsi="Arial" w:cs="Arial"/>
          <w:color w:val="000000"/>
          <w:sz w:val="24"/>
          <w:szCs w:val="24"/>
        </w:rPr>
      </w:pPr>
      <w:r w:rsidRPr="00BE4F89">
        <w:rPr>
          <w:rFonts w:ascii="Arial" w:hAnsi="Arial" w:cs="Arial"/>
          <w:b/>
          <w:color w:val="000000"/>
          <w:sz w:val="24"/>
          <w:szCs w:val="24"/>
        </w:rPr>
        <w:lastRenderedPageBreak/>
        <w:t xml:space="preserve"> </w:t>
      </w:r>
    </w:p>
    <w:p w14:paraId="5D97458A" w14:textId="5B933E17" w:rsidR="00B13FA6" w:rsidRPr="009C6DAD" w:rsidRDefault="00B13FA6" w:rsidP="007F4DD3">
      <w:pPr>
        <w:keepNext/>
        <w:keepLines/>
        <w:spacing w:line="360" w:lineRule="auto"/>
        <w:ind w:left="5" w:hanging="10"/>
        <w:outlineLvl w:val="0"/>
        <w:rPr>
          <w:rFonts w:ascii="Arial" w:hAnsi="Arial" w:cs="Arial"/>
          <w:color w:val="000000"/>
          <w:sz w:val="24"/>
          <w:szCs w:val="24"/>
        </w:rPr>
      </w:pPr>
      <w:r w:rsidRPr="009C6DAD">
        <w:rPr>
          <w:rFonts w:ascii="Arial" w:hAnsi="Arial" w:cs="Arial"/>
          <w:b/>
          <w:color w:val="000000"/>
          <w:sz w:val="24"/>
          <w:szCs w:val="24"/>
        </w:rPr>
        <w:t>6.</w:t>
      </w:r>
      <w:r w:rsidRPr="009C6DAD">
        <w:rPr>
          <w:rFonts w:ascii="Arial" w:eastAsia="Arial" w:hAnsi="Arial" w:cs="Arial"/>
          <w:b/>
          <w:color w:val="000000"/>
          <w:sz w:val="24"/>
          <w:szCs w:val="24"/>
        </w:rPr>
        <w:t xml:space="preserve"> </w:t>
      </w:r>
      <w:r w:rsidRPr="009C6DAD">
        <w:rPr>
          <w:rFonts w:ascii="Arial" w:hAnsi="Arial" w:cs="Arial"/>
          <w:b/>
          <w:color w:val="000000"/>
          <w:sz w:val="24"/>
          <w:szCs w:val="24"/>
        </w:rPr>
        <w:t xml:space="preserve">Modelo de Gestão do Contrato  </w:t>
      </w:r>
      <w:r w:rsidRPr="009C6DAD">
        <w:rPr>
          <w:rFonts w:ascii="Arial" w:hAnsi="Arial" w:cs="Arial"/>
          <w:color w:val="000000"/>
          <w:sz w:val="24"/>
          <w:szCs w:val="24"/>
        </w:rPr>
        <w:t xml:space="preserve"> </w:t>
      </w:r>
    </w:p>
    <w:p w14:paraId="0F53AC75" w14:textId="3AC1CFCC" w:rsidR="00B13FA6" w:rsidRPr="009C6DAD" w:rsidRDefault="00B13FA6" w:rsidP="007F4DD3">
      <w:pPr>
        <w:spacing w:line="360" w:lineRule="auto"/>
        <w:ind w:left="19" w:hanging="10"/>
        <w:jc w:val="both"/>
        <w:rPr>
          <w:rFonts w:ascii="Arial" w:hAnsi="Arial" w:cs="Arial"/>
          <w:color w:val="000000"/>
          <w:sz w:val="24"/>
          <w:szCs w:val="24"/>
        </w:rPr>
      </w:pPr>
      <w:r w:rsidRPr="009C6DAD">
        <w:rPr>
          <w:rFonts w:ascii="Arial" w:hAnsi="Arial" w:cs="Arial"/>
          <w:color w:val="000000"/>
          <w:sz w:val="24"/>
          <w:szCs w:val="24"/>
        </w:rPr>
        <w:t xml:space="preserve">A Secretaria de Saúde indicará a servidora </w:t>
      </w:r>
      <w:r w:rsidRPr="009C6DAD">
        <w:rPr>
          <w:rFonts w:ascii="Arial" w:hAnsi="Arial" w:cs="Arial"/>
          <w:b/>
          <w:color w:val="000000"/>
          <w:sz w:val="24"/>
          <w:szCs w:val="24"/>
        </w:rPr>
        <w:t>Lisiane Teresinha Truccolo Mottin</w:t>
      </w:r>
      <w:r w:rsidRPr="009C6DAD">
        <w:rPr>
          <w:rFonts w:ascii="Arial" w:hAnsi="Arial" w:cs="Arial"/>
          <w:color w:val="000000"/>
          <w:sz w:val="24"/>
          <w:szCs w:val="24"/>
        </w:rPr>
        <w:t xml:space="preserve">, para atuar como fiscal do contrato. </w:t>
      </w:r>
    </w:p>
    <w:p w14:paraId="14B208F4" w14:textId="384D9DFA" w:rsidR="00B13FA6" w:rsidRPr="009C6DAD" w:rsidRDefault="00B13FA6" w:rsidP="007F4DD3">
      <w:pPr>
        <w:spacing w:line="360" w:lineRule="auto"/>
        <w:ind w:left="14"/>
        <w:jc w:val="both"/>
        <w:rPr>
          <w:rFonts w:ascii="Arial" w:hAnsi="Arial" w:cs="Arial"/>
          <w:color w:val="000000"/>
          <w:sz w:val="24"/>
          <w:szCs w:val="24"/>
        </w:rPr>
      </w:pPr>
      <w:r w:rsidRPr="009C6DAD">
        <w:rPr>
          <w:rFonts w:ascii="Arial" w:hAnsi="Arial" w:cs="Arial"/>
          <w:color w:val="000000"/>
          <w:sz w:val="24"/>
          <w:szCs w:val="24"/>
        </w:rPr>
        <w:t xml:space="preserve">   </w:t>
      </w:r>
    </w:p>
    <w:p w14:paraId="751B1CEB" w14:textId="14B243A2" w:rsidR="00B13FA6" w:rsidRPr="009C6DAD" w:rsidRDefault="00B13FA6" w:rsidP="007F4DD3">
      <w:pPr>
        <w:spacing w:line="360" w:lineRule="auto"/>
        <w:ind w:left="5" w:hanging="10"/>
        <w:jc w:val="both"/>
        <w:rPr>
          <w:rFonts w:ascii="Arial" w:hAnsi="Arial" w:cs="Arial"/>
          <w:color w:val="000000"/>
          <w:sz w:val="24"/>
          <w:szCs w:val="24"/>
        </w:rPr>
      </w:pPr>
      <w:r w:rsidRPr="009C6DAD">
        <w:rPr>
          <w:rFonts w:ascii="Arial" w:hAnsi="Arial" w:cs="Arial"/>
          <w:b/>
          <w:color w:val="000000"/>
          <w:sz w:val="24"/>
          <w:szCs w:val="24"/>
        </w:rPr>
        <w:t>7.</w:t>
      </w:r>
      <w:r w:rsidRPr="009C6DAD">
        <w:rPr>
          <w:rFonts w:ascii="Arial" w:eastAsia="Arial" w:hAnsi="Arial" w:cs="Arial"/>
          <w:b/>
          <w:color w:val="000000"/>
          <w:sz w:val="24"/>
          <w:szCs w:val="24"/>
        </w:rPr>
        <w:t xml:space="preserve"> </w:t>
      </w:r>
      <w:r w:rsidRPr="009C6DAD">
        <w:rPr>
          <w:rFonts w:ascii="Arial" w:hAnsi="Arial" w:cs="Arial"/>
          <w:b/>
          <w:color w:val="000000"/>
          <w:sz w:val="24"/>
          <w:szCs w:val="24"/>
        </w:rPr>
        <w:t xml:space="preserve">Critérios de Pagamento  </w:t>
      </w:r>
      <w:r w:rsidRPr="009C6DAD">
        <w:rPr>
          <w:rFonts w:ascii="Arial" w:hAnsi="Arial" w:cs="Arial"/>
          <w:color w:val="000000"/>
          <w:sz w:val="24"/>
          <w:szCs w:val="24"/>
        </w:rPr>
        <w:t xml:space="preserve"> </w:t>
      </w:r>
    </w:p>
    <w:p w14:paraId="2C316333" w14:textId="77777777" w:rsidR="00B13FA6" w:rsidRPr="009C6DAD" w:rsidRDefault="00B13FA6" w:rsidP="007F4DD3">
      <w:pPr>
        <w:spacing w:line="360" w:lineRule="auto"/>
        <w:ind w:left="19" w:hanging="10"/>
        <w:jc w:val="both"/>
        <w:rPr>
          <w:rFonts w:ascii="Arial" w:hAnsi="Arial" w:cs="Arial"/>
          <w:color w:val="000000"/>
          <w:sz w:val="24"/>
          <w:szCs w:val="24"/>
        </w:rPr>
      </w:pPr>
      <w:r w:rsidRPr="009C6DAD">
        <w:rPr>
          <w:rFonts w:ascii="Arial" w:hAnsi="Arial" w:cs="Arial"/>
          <w:color w:val="000000"/>
          <w:sz w:val="24"/>
          <w:szCs w:val="24"/>
        </w:rPr>
        <w:t xml:space="preserve">Os pagamentos serão efetuados até 30 (trinta) dias após a emissão da Nota Fiscal de compra. </w:t>
      </w:r>
    </w:p>
    <w:p w14:paraId="7DB770DE" w14:textId="77777777" w:rsidR="00B13FA6" w:rsidRPr="009C6DAD" w:rsidRDefault="00B13FA6" w:rsidP="007F4DD3">
      <w:pPr>
        <w:spacing w:line="360" w:lineRule="auto"/>
        <w:jc w:val="both"/>
        <w:rPr>
          <w:rFonts w:ascii="Arial" w:hAnsi="Arial" w:cs="Arial"/>
          <w:color w:val="000000"/>
          <w:sz w:val="24"/>
          <w:szCs w:val="24"/>
        </w:rPr>
      </w:pPr>
      <w:r w:rsidRPr="009C6DAD">
        <w:rPr>
          <w:rFonts w:ascii="Arial" w:hAnsi="Arial" w:cs="Arial"/>
          <w:color w:val="000000"/>
          <w:sz w:val="24"/>
          <w:szCs w:val="24"/>
        </w:rPr>
        <w:t xml:space="preserve"> </w:t>
      </w:r>
    </w:p>
    <w:p w14:paraId="7D10EA02" w14:textId="4F481BB6" w:rsidR="00B13FA6" w:rsidRPr="009C6DAD" w:rsidRDefault="00B13FA6" w:rsidP="007F4DD3">
      <w:pPr>
        <w:spacing w:line="360" w:lineRule="auto"/>
        <w:jc w:val="both"/>
        <w:rPr>
          <w:rFonts w:ascii="Arial" w:hAnsi="Arial" w:cs="Arial"/>
          <w:color w:val="000000"/>
          <w:sz w:val="24"/>
          <w:szCs w:val="24"/>
        </w:rPr>
      </w:pPr>
      <w:r w:rsidRPr="009C6DAD">
        <w:rPr>
          <w:rFonts w:ascii="Arial" w:hAnsi="Arial" w:cs="Arial"/>
          <w:color w:val="000000"/>
          <w:sz w:val="24"/>
          <w:szCs w:val="24"/>
        </w:rPr>
        <w:t xml:space="preserve"> </w:t>
      </w:r>
      <w:r w:rsidRPr="009C6DAD">
        <w:rPr>
          <w:rFonts w:ascii="Arial" w:hAnsi="Arial" w:cs="Arial"/>
          <w:b/>
          <w:color w:val="000000"/>
          <w:sz w:val="24"/>
          <w:szCs w:val="24"/>
        </w:rPr>
        <w:t>8.</w:t>
      </w:r>
      <w:r w:rsidRPr="009C6DAD">
        <w:rPr>
          <w:rFonts w:ascii="Arial" w:eastAsia="Arial" w:hAnsi="Arial" w:cs="Arial"/>
          <w:b/>
          <w:color w:val="000000"/>
          <w:sz w:val="24"/>
          <w:szCs w:val="24"/>
        </w:rPr>
        <w:t xml:space="preserve"> </w:t>
      </w:r>
      <w:r w:rsidRPr="009C6DAD">
        <w:rPr>
          <w:rFonts w:ascii="Arial" w:hAnsi="Arial" w:cs="Arial"/>
          <w:b/>
          <w:color w:val="000000"/>
          <w:sz w:val="24"/>
          <w:szCs w:val="24"/>
        </w:rPr>
        <w:t xml:space="preserve">Forma e Critérios de Seleção do Prestador de Serviço  </w:t>
      </w:r>
      <w:r w:rsidRPr="009C6DAD">
        <w:rPr>
          <w:rFonts w:ascii="Arial" w:hAnsi="Arial" w:cs="Arial"/>
          <w:color w:val="000000"/>
          <w:sz w:val="24"/>
          <w:szCs w:val="24"/>
        </w:rPr>
        <w:t xml:space="preserve">  </w:t>
      </w:r>
    </w:p>
    <w:p w14:paraId="0CEE5796" w14:textId="7EB9F306" w:rsidR="00B13FA6" w:rsidRPr="009C6DAD" w:rsidRDefault="00B13FA6" w:rsidP="007F4DD3">
      <w:pPr>
        <w:spacing w:line="360" w:lineRule="auto"/>
        <w:jc w:val="both"/>
        <w:rPr>
          <w:rFonts w:ascii="Arial" w:hAnsi="Arial" w:cs="Arial"/>
          <w:color w:val="000000"/>
          <w:sz w:val="24"/>
          <w:szCs w:val="24"/>
        </w:rPr>
      </w:pPr>
      <w:r w:rsidRPr="009C6DAD">
        <w:rPr>
          <w:rFonts w:ascii="Arial" w:hAnsi="Arial" w:cs="Arial"/>
          <w:color w:val="000000"/>
          <w:sz w:val="24"/>
          <w:szCs w:val="24"/>
        </w:rPr>
        <w:t>O objeto tem natureza de bem comum, tendo em vista que seus padrões de desempenho</w:t>
      </w:r>
      <w:r w:rsidR="00FD4627">
        <w:rPr>
          <w:rFonts w:ascii="Arial" w:hAnsi="Arial" w:cs="Arial"/>
          <w:color w:val="000000"/>
          <w:sz w:val="24"/>
          <w:szCs w:val="24"/>
        </w:rPr>
        <w:t xml:space="preserve"> </w:t>
      </w:r>
      <w:r w:rsidRPr="009C6DAD">
        <w:rPr>
          <w:rFonts w:ascii="Arial" w:hAnsi="Arial" w:cs="Arial"/>
          <w:color w:val="000000"/>
          <w:sz w:val="24"/>
          <w:szCs w:val="24"/>
        </w:rPr>
        <w:t>e qualidade podem ser objetivamente definidos pelo edital, por meio de especificações</w:t>
      </w:r>
      <w:r w:rsidR="00FD4627">
        <w:rPr>
          <w:rFonts w:ascii="Arial" w:hAnsi="Arial" w:cs="Arial"/>
          <w:color w:val="000000"/>
          <w:sz w:val="24"/>
          <w:szCs w:val="24"/>
        </w:rPr>
        <w:t xml:space="preserve"> </w:t>
      </w:r>
      <w:r w:rsidRPr="009C6DAD">
        <w:rPr>
          <w:rFonts w:ascii="Arial" w:hAnsi="Arial" w:cs="Arial"/>
          <w:color w:val="000000"/>
          <w:sz w:val="24"/>
          <w:szCs w:val="24"/>
        </w:rPr>
        <w:t xml:space="preserve">usuais de mercado, nos termos do art. 6º, inciso XIII, da Lei Federal nº 14.133/2021. </w:t>
      </w:r>
    </w:p>
    <w:p w14:paraId="2EA2D34F" w14:textId="77777777" w:rsidR="00B13FA6" w:rsidRPr="009C6DAD" w:rsidRDefault="00B13FA6" w:rsidP="007F4DD3">
      <w:pPr>
        <w:spacing w:line="360" w:lineRule="auto"/>
        <w:ind w:left="19" w:hanging="10"/>
        <w:jc w:val="both"/>
        <w:rPr>
          <w:rFonts w:ascii="Arial" w:hAnsi="Arial" w:cs="Arial"/>
          <w:color w:val="000000"/>
          <w:sz w:val="24"/>
          <w:szCs w:val="24"/>
        </w:rPr>
      </w:pPr>
      <w:r w:rsidRPr="009C6DAD">
        <w:rPr>
          <w:rFonts w:ascii="Arial" w:hAnsi="Arial" w:cs="Arial"/>
          <w:color w:val="000000"/>
          <w:sz w:val="24"/>
          <w:szCs w:val="24"/>
        </w:rPr>
        <w:t xml:space="preserve">Conforme disposto no item 4, o futuro contratado será selecionado mediante processo licitatório na modalidade Pregão Eletrônico. </w:t>
      </w:r>
    </w:p>
    <w:p w14:paraId="5D008481" w14:textId="77777777" w:rsidR="00B13FA6" w:rsidRPr="009C6DAD" w:rsidRDefault="00B13FA6" w:rsidP="007F4DD3">
      <w:pPr>
        <w:spacing w:line="360" w:lineRule="auto"/>
        <w:jc w:val="both"/>
        <w:rPr>
          <w:rFonts w:ascii="Arial" w:hAnsi="Arial" w:cs="Arial"/>
          <w:color w:val="000000"/>
          <w:sz w:val="24"/>
          <w:szCs w:val="24"/>
        </w:rPr>
      </w:pPr>
      <w:r w:rsidRPr="009C6DAD">
        <w:rPr>
          <w:rFonts w:ascii="Arial" w:hAnsi="Arial" w:cs="Arial"/>
          <w:color w:val="000000"/>
          <w:sz w:val="24"/>
          <w:szCs w:val="24"/>
        </w:rPr>
        <w:t xml:space="preserve"> </w:t>
      </w:r>
    </w:p>
    <w:p w14:paraId="1FCA4217" w14:textId="0CEB2A30" w:rsidR="00B13FA6" w:rsidRPr="009C6DAD" w:rsidRDefault="00B13FA6" w:rsidP="007F4DD3">
      <w:pPr>
        <w:keepNext/>
        <w:keepLines/>
        <w:spacing w:line="360" w:lineRule="auto"/>
        <w:ind w:left="5" w:hanging="10"/>
        <w:jc w:val="both"/>
        <w:outlineLvl w:val="0"/>
        <w:rPr>
          <w:rFonts w:ascii="Arial" w:hAnsi="Arial" w:cs="Arial"/>
          <w:color w:val="000000"/>
          <w:sz w:val="24"/>
          <w:szCs w:val="24"/>
        </w:rPr>
      </w:pPr>
      <w:r w:rsidRPr="009C6DAD">
        <w:rPr>
          <w:rFonts w:ascii="Arial" w:hAnsi="Arial" w:cs="Arial"/>
          <w:b/>
          <w:color w:val="000000"/>
          <w:sz w:val="24"/>
          <w:szCs w:val="24"/>
        </w:rPr>
        <w:t>9.</w:t>
      </w:r>
      <w:r w:rsidRPr="009C6DAD">
        <w:rPr>
          <w:rFonts w:ascii="Arial" w:eastAsia="Arial" w:hAnsi="Arial" w:cs="Arial"/>
          <w:b/>
          <w:color w:val="000000"/>
          <w:sz w:val="24"/>
          <w:szCs w:val="24"/>
        </w:rPr>
        <w:t xml:space="preserve"> </w:t>
      </w:r>
      <w:r w:rsidRPr="009C6DAD">
        <w:rPr>
          <w:rFonts w:ascii="Arial" w:hAnsi="Arial" w:cs="Arial"/>
          <w:b/>
          <w:color w:val="000000"/>
          <w:sz w:val="24"/>
          <w:szCs w:val="24"/>
        </w:rPr>
        <w:t xml:space="preserve">Estimativa do Valor da Contratação  </w:t>
      </w:r>
      <w:r w:rsidRPr="009C6DAD">
        <w:rPr>
          <w:rFonts w:ascii="Arial" w:hAnsi="Arial" w:cs="Arial"/>
          <w:color w:val="000000"/>
          <w:sz w:val="24"/>
          <w:szCs w:val="24"/>
        </w:rPr>
        <w:t xml:space="preserve">  </w:t>
      </w:r>
    </w:p>
    <w:p w14:paraId="2D5633C3" w14:textId="77777777" w:rsidR="00B13FA6" w:rsidRPr="009C6DAD" w:rsidRDefault="00B13FA6" w:rsidP="007F4DD3">
      <w:pPr>
        <w:spacing w:line="360" w:lineRule="auto"/>
        <w:ind w:left="19" w:hanging="10"/>
        <w:jc w:val="both"/>
        <w:rPr>
          <w:rFonts w:ascii="Arial" w:hAnsi="Arial" w:cs="Arial"/>
          <w:color w:val="000000"/>
          <w:sz w:val="24"/>
          <w:szCs w:val="24"/>
        </w:rPr>
      </w:pPr>
      <w:r w:rsidRPr="009C6DAD">
        <w:rPr>
          <w:rFonts w:ascii="Arial" w:hAnsi="Arial" w:cs="Arial"/>
          <w:color w:val="000000"/>
          <w:sz w:val="24"/>
          <w:szCs w:val="24"/>
        </w:rPr>
        <w:t xml:space="preserve">Estima-se para a contratação almejada o valor total de </w:t>
      </w:r>
      <w:r w:rsidRPr="009C6DAD">
        <w:rPr>
          <w:rFonts w:ascii="Arial" w:hAnsi="Arial" w:cs="Arial"/>
          <w:b/>
          <w:color w:val="000000"/>
          <w:sz w:val="24"/>
          <w:szCs w:val="24"/>
        </w:rPr>
        <w:t>R$ 348.403,14</w:t>
      </w:r>
      <w:r w:rsidRPr="009C6DAD">
        <w:rPr>
          <w:rFonts w:ascii="Arial" w:hAnsi="Arial" w:cs="Arial"/>
          <w:color w:val="000000"/>
          <w:sz w:val="24"/>
          <w:szCs w:val="24"/>
        </w:rPr>
        <w:t xml:space="preserve"> (trezentos e quarenta e oito mil, quatrocentos e três reais e quatorze centavos). </w:t>
      </w:r>
    </w:p>
    <w:p w14:paraId="5F0C9DA6" w14:textId="77777777" w:rsidR="00B13FA6" w:rsidRPr="009C6DAD" w:rsidRDefault="00B13FA6" w:rsidP="007F4DD3">
      <w:pPr>
        <w:spacing w:line="360" w:lineRule="auto"/>
        <w:ind w:left="19" w:hanging="10"/>
        <w:jc w:val="both"/>
        <w:rPr>
          <w:rFonts w:ascii="Arial" w:hAnsi="Arial" w:cs="Arial"/>
          <w:color w:val="000000"/>
          <w:sz w:val="24"/>
          <w:szCs w:val="24"/>
        </w:rPr>
      </w:pPr>
      <w:r w:rsidRPr="009C6DAD">
        <w:rPr>
          <w:rFonts w:ascii="Arial" w:hAnsi="Arial" w:cs="Arial"/>
          <w:color w:val="000000"/>
          <w:sz w:val="24"/>
          <w:szCs w:val="24"/>
        </w:rPr>
        <w:t xml:space="preserve">Vislumbra-se que tal valor é compatível com o praticado pelo mercado correspondente, observandose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w:t>
      </w:r>
    </w:p>
    <w:p w14:paraId="0208D308" w14:textId="77777777" w:rsidR="00B13FA6" w:rsidRPr="009C6DAD" w:rsidRDefault="00B13FA6" w:rsidP="007F4DD3">
      <w:pPr>
        <w:spacing w:line="360" w:lineRule="auto"/>
        <w:ind w:left="14"/>
        <w:jc w:val="both"/>
        <w:rPr>
          <w:rFonts w:ascii="Arial" w:hAnsi="Arial" w:cs="Arial"/>
          <w:color w:val="000000"/>
          <w:sz w:val="24"/>
          <w:szCs w:val="24"/>
        </w:rPr>
      </w:pPr>
      <w:r w:rsidRPr="009C6DAD">
        <w:rPr>
          <w:rFonts w:ascii="Arial" w:hAnsi="Arial" w:cs="Arial"/>
          <w:color w:val="000000"/>
          <w:sz w:val="24"/>
          <w:szCs w:val="24"/>
        </w:rPr>
        <w:lastRenderedPageBreak/>
        <w:t xml:space="preserve">  </w:t>
      </w:r>
    </w:p>
    <w:p w14:paraId="077F7551" w14:textId="039259D2" w:rsidR="00B13FA6" w:rsidRPr="009C6DAD" w:rsidRDefault="00B13FA6" w:rsidP="007F4DD3">
      <w:pPr>
        <w:spacing w:line="360" w:lineRule="auto"/>
        <w:ind w:left="14"/>
        <w:jc w:val="both"/>
        <w:rPr>
          <w:rFonts w:ascii="Arial" w:hAnsi="Arial" w:cs="Arial"/>
          <w:color w:val="000000"/>
          <w:sz w:val="24"/>
          <w:szCs w:val="24"/>
        </w:rPr>
      </w:pPr>
      <w:r w:rsidRPr="009C6DAD">
        <w:rPr>
          <w:rFonts w:ascii="Arial" w:hAnsi="Arial" w:cs="Arial"/>
          <w:b/>
          <w:color w:val="000000"/>
          <w:sz w:val="24"/>
          <w:szCs w:val="24"/>
        </w:rPr>
        <w:t xml:space="preserve">10. Adequação Orçamentária </w:t>
      </w:r>
      <w:r w:rsidRPr="009C6DAD">
        <w:rPr>
          <w:rFonts w:ascii="Arial" w:hAnsi="Arial" w:cs="Arial"/>
          <w:color w:val="000000"/>
          <w:sz w:val="24"/>
          <w:szCs w:val="24"/>
        </w:rPr>
        <w:t xml:space="preserve"> </w:t>
      </w:r>
      <w:r w:rsidRPr="009C6DAD">
        <w:rPr>
          <w:rFonts w:ascii="Arial" w:hAnsi="Arial" w:cs="Arial"/>
          <w:b/>
          <w:color w:val="000000"/>
          <w:sz w:val="24"/>
          <w:szCs w:val="24"/>
        </w:rPr>
        <w:t xml:space="preserve">  </w:t>
      </w:r>
    </w:p>
    <w:p w14:paraId="3FC4556E" w14:textId="77777777" w:rsidR="00B13FA6" w:rsidRPr="009C6DAD" w:rsidRDefault="00B13FA6" w:rsidP="007F4DD3">
      <w:pPr>
        <w:spacing w:line="360" w:lineRule="auto"/>
        <w:ind w:left="19" w:hanging="10"/>
        <w:jc w:val="both"/>
        <w:rPr>
          <w:rFonts w:ascii="Arial" w:hAnsi="Arial" w:cs="Arial"/>
          <w:color w:val="000000"/>
          <w:sz w:val="24"/>
          <w:szCs w:val="24"/>
        </w:rPr>
      </w:pPr>
      <w:r w:rsidRPr="009C6DAD">
        <w:rPr>
          <w:rFonts w:ascii="Arial" w:hAnsi="Arial" w:cs="Arial"/>
          <w:color w:val="000000"/>
          <w:sz w:val="24"/>
          <w:szCs w:val="24"/>
        </w:rPr>
        <w:t xml:space="preserve">O dispêndio financeiro decorrente da contratação ora pretendida decorrerá de Recursos de emendas parlamentares com propostas: nº 11468.991000/1240-01 nº 11468.991000/1240-05 e Dotação orçamentária da Secretaria Municipal de Saúde, quando da contratação. </w:t>
      </w:r>
    </w:p>
    <w:p w14:paraId="3D2875DB" w14:textId="47BC17E0" w:rsidR="00B13FA6" w:rsidRPr="009C6DAD" w:rsidRDefault="00B13FA6" w:rsidP="00FD4627">
      <w:pPr>
        <w:spacing w:after="15" w:line="256" w:lineRule="auto"/>
        <w:ind w:left="14"/>
        <w:jc w:val="both"/>
        <w:rPr>
          <w:rFonts w:ascii="Arial" w:hAnsi="Arial" w:cs="Arial"/>
          <w:color w:val="000000"/>
          <w:sz w:val="24"/>
          <w:szCs w:val="24"/>
        </w:rPr>
      </w:pPr>
      <w:r w:rsidRPr="009C6DAD">
        <w:rPr>
          <w:rFonts w:ascii="Arial" w:hAnsi="Arial" w:cs="Arial"/>
          <w:color w:val="000000"/>
          <w:sz w:val="24"/>
          <w:szCs w:val="24"/>
        </w:rPr>
        <w:t xml:space="preserve"> </w:t>
      </w:r>
    </w:p>
    <w:p w14:paraId="543E146B" w14:textId="4CA530F7" w:rsidR="00B13FA6" w:rsidRPr="009C6DAD" w:rsidRDefault="00B13FA6" w:rsidP="00B13FA6">
      <w:pPr>
        <w:spacing w:after="44" w:line="266" w:lineRule="auto"/>
        <w:ind w:left="19" w:right="376" w:hanging="10"/>
        <w:jc w:val="both"/>
        <w:rPr>
          <w:rFonts w:ascii="Arial" w:hAnsi="Arial" w:cs="Arial"/>
          <w:color w:val="000000"/>
          <w:sz w:val="24"/>
          <w:szCs w:val="24"/>
        </w:rPr>
      </w:pPr>
      <w:r w:rsidRPr="009C6DAD">
        <w:rPr>
          <w:rFonts w:ascii="Arial" w:hAnsi="Arial" w:cs="Arial"/>
          <w:color w:val="000000"/>
          <w:sz w:val="24"/>
          <w:szCs w:val="24"/>
        </w:rPr>
        <w:t xml:space="preserve"> </w:t>
      </w:r>
      <w:r w:rsidRPr="009C6DAD">
        <w:rPr>
          <w:rFonts w:ascii="Arial" w:hAnsi="Arial" w:cs="Arial"/>
          <w:color w:val="FF0000"/>
          <w:sz w:val="24"/>
          <w:szCs w:val="24"/>
        </w:rPr>
        <w:t xml:space="preserve"> </w:t>
      </w:r>
      <w:r w:rsidRPr="009C6DAD">
        <w:rPr>
          <w:rFonts w:ascii="Arial" w:hAnsi="Arial" w:cs="Arial"/>
          <w:color w:val="000000"/>
          <w:sz w:val="24"/>
          <w:szCs w:val="24"/>
        </w:rPr>
        <w:t xml:space="preserve">                                                                     </w:t>
      </w:r>
      <w:r w:rsidR="00FD4627">
        <w:rPr>
          <w:rFonts w:ascii="Arial" w:hAnsi="Arial" w:cs="Arial"/>
          <w:color w:val="000000"/>
          <w:sz w:val="24"/>
          <w:szCs w:val="24"/>
        </w:rPr>
        <w:t xml:space="preserve"> </w:t>
      </w:r>
      <w:r w:rsidRPr="009C6DAD">
        <w:rPr>
          <w:rFonts w:ascii="Arial" w:hAnsi="Arial" w:cs="Arial"/>
          <w:color w:val="000000"/>
          <w:sz w:val="24"/>
          <w:szCs w:val="24"/>
        </w:rPr>
        <w:t xml:space="preserve">Balneário Pinhal/RS, 18 de junho de 2024.  </w:t>
      </w:r>
    </w:p>
    <w:p w14:paraId="6CA2401C" w14:textId="77777777" w:rsidR="00B13FA6" w:rsidRPr="009C6DAD" w:rsidRDefault="00B13FA6" w:rsidP="00B13FA6">
      <w:pPr>
        <w:spacing w:line="256" w:lineRule="auto"/>
        <w:ind w:left="14"/>
        <w:rPr>
          <w:rFonts w:ascii="Arial" w:hAnsi="Arial" w:cs="Arial"/>
          <w:color w:val="000000"/>
          <w:sz w:val="24"/>
          <w:szCs w:val="24"/>
        </w:rPr>
      </w:pPr>
      <w:r w:rsidRPr="009C6DAD">
        <w:rPr>
          <w:rFonts w:ascii="Arial" w:hAnsi="Arial" w:cs="Arial"/>
          <w:color w:val="000000"/>
          <w:sz w:val="24"/>
          <w:szCs w:val="24"/>
        </w:rPr>
        <w:t xml:space="preserve"> </w:t>
      </w:r>
    </w:p>
    <w:p w14:paraId="4EC188C8" w14:textId="77777777" w:rsidR="00B13FA6" w:rsidRPr="009C6DAD" w:rsidRDefault="00B13FA6" w:rsidP="00B13FA6">
      <w:pPr>
        <w:spacing w:line="256" w:lineRule="auto"/>
        <w:ind w:left="14"/>
        <w:rPr>
          <w:rFonts w:ascii="Arial" w:hAnsi="Arial" w:cs="Arial"/>
          <w:color w:val="000000"/>
          <w:sz w:val="24"/>
          <w:szCs w:val="24"/>
        </w:rPr>
      </w:pPr>
      <w:r w:rsidRPr="009C6DAD">
        <w:rPr>
          <w:rFonts w:ascii="Arial" w:hAnsi="Arial" w:cs="Arial"/>
          <w:color w:val="000000"/>
          <w:sz w:val="24"/>
          <w:szCs w:val="24"/>
        </w:rPr>
        <w:t xml:space="preserve">   </w:t>
      </w:r>
    </w:p>
    <w:p w14:paraId="71A941C3" w14:textId="77777777" w:rsidR="00B13FA6" w:rsidRPr="009C6DAD" w:rsidRDefault="00B13FA6" w:rsidP="00B13FA6">
      <w:pPr>
        <w:spacing w:line="256" w:lineRule="auto"/>
        <w:ind w:left="14"/>
        <w:rPr>
          <w:rFonts w:ascii="Arial" w:hAnsi="Arial" w:cs="Arial"/>
          <w:color w:val="000000"/>
          <w:sz w:val="24"/>
          <w:szCs w:val="24"/>
        </w:rPr>
      </w:pPr>
      <w:r w:rsidRPr="009C6DAD">
        <w:rPr>
          <w:rFonts w:ascii="Arial" w:hAnsi="Arial" w:cs="Arial"/>
          <w:color w:val="000000"/>
          <w:sz w:val="24"/>
          <w:szCs w:val="24"/>
        </w:rPr>
        <w:t xml:space="preserve"> </w:t>
      </w:r>
    </w:p>
    <w:p w14:paraId="3C4E93AD" w14:textId="3A06ABE4" w:rsidR="00B13FA6" w:rsidRPr="009C6DAD" w:rsidRDefault="00B13FA6" w:rsidP="00B13FA6">
      <w:pPr>
        <w:spacing w:line="256" w:lineRule="auto"/>
        <w:ind w:left="14"/>
        <w:rPr>
          <w:rFonts w:ascii="Arial" w:hAnsi="Arial" w:cs="Arial"/>
          <w:color w:val="000000"/>
          <w:sz w:val="24"/>
          <w:szCs w:val="24"/>
        </w:rPr>
      </w:pPr>
      <w:r w:rsidRPr="009C6DAD">
        <w:rPr>
          <w:rFonts w:ascii="Arial" w:hAnsi="Arial" w:cs="Arial"/>
          <w:color w:val="000000"/>
          <w:sz w:val="24"/>
          <w:szCs w:val="24"/>
        </w:rPr>
        <w:t xml:space="preserve">   </w:t>
      </w:r>
    </w:p>
    <w:p w14:paraId="4DE7CCD3" w14:textId="77777777" w:rsidR="00FD4627" w:rsidRDefault="00FD4627" w:rsidP="00FD4627">
      <w:pPr>
        <w:spacing w:line="256" w:lineRule="auto"/>
        <w:ind w:left="14"/>
        <w:jc w:val="center"/>
        <w:rPr>
          <w:rFonts w:ascii="Arial" w:hAnsi="Arial" w:cs="Arial"/>
          <w:color w:val="000000"/>
          <w:sz w:val="24"/>
          <w:szCs w:val="24"/>
        </w:rPr>
      </w:pPr>
    </w:p>
    <w:p w14:paraId="235E5A87" w14:textId="0AA743FC" w:rsidR="00D046E1" w:rsidRDefault="00D046E1" w:rsidP="00FD4627">
      <w:pPr>
        <w:spacing w:line="256" w:lineRule="auto"/>
        <w:ind w:left="14"/>
        <w:jc w:val="center"/>
        <w:rPr>
          <w:rFonts w:ascii="Arial" w:hAnsi="Arial" w:cs="Arial"/>
          <w:b/>
          <w:color w:val="000000"/>
          <w:sz w:val="22"/>
          <w:szCs w:val="22"/>
        </w:rPr>
      </w:pPr>
      <w:r w:rsidRPr="00B13FA6">
        <w:rPr>
          <w:rFonts w:ascii="Arial" w:hAnsi="Arial" w:cs="Arial"/>
          <w:b/>
          <w:color w:val="000000"/>
          <w:sz w:val="22"/>
          <w:szCs w:val="22"/>
        </w:rPr>
        <w:t>Valderes Agostinho Boeri</w:t>
      </w:r>
    </w:p>
    <w:p w14:paraId="6EDA4800" w14:textId="3D5E50B8" w:rsidR="00B13FA6" w:rsidRDefault="00D046E1" w:rsidP="00B13FA6">
      <w:pPr>
        <w:keepNext/>
        <w:keepLines/>
        <w:spacing w:after="2" w:line="256" w:lineRule="auto"/>
        <w:ind w:left="23" w:hanging="10"/>
        <w:jc w:val="center"/>
        <w:outlineLvl w:val="0"/>
        <w:rPr>
          <w:rFonts w:ascii="Arial" w:hAnsi="Arial" w:cs="Arial"/>
          <w:b/>
          <w:color w:val="000000"/>
          <w:sz w:val="22"/>
          <w:szCs w:val="22"/>
        </w:rPr>
      </w:pPr>
      <w:r w:rsidRPr="00B13FA6">
        <w:rPr>
          <w:rFonts w:ascii="Arial" w:hAnsi="Arial" w:cs="Arial"/>
          <w:b/>
          <w:color w:val="000000"/>
          <w:sz w:val="22"/>
          <w:szCs w:val="22"/>
        </w:rPr>
        <w:t xml:space="preserve"> Secretário Municipal </w:t>
      </w:r>
      <w:r>
        <w:rPr>
          <w:rFonts w:ascii="Arial" w:hAnsi="Arial" w:cs="Arial"/>
          <w:b/>
          <w:color w:val="000000"/>
          <w:sz w:val="22"/>
          <w:szCs w:val="22"/>
        </w:rPr>
        <w:t>d</w:t>
      </w:r>
      <w:r w:rsidRPr="00B13FA6">
        <w:rPr>
          <w:rFonts w:ascii="Arial" w:hAnsi="Arial" w:cs="Arial"/>
          <w:b/>
          <w:color w:val="000000"/>
          <w:sz w:val="22"/>
          <w:szCs w:val="22"/>
        </w:rPr>
        <w:t xml:space="preserve">e Saúde </w:t>
      </w:r>
    </w:p>
    <w:p w14:paraId="664B715E" w14:textId="77490AC5"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482F2FC9" w14:textId="5549148D"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6FA63997" w14:textId="56FC43ED"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26C6AE7F" w14:textId="2F20F7FC"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1ED63AB7" w14:textId="1B9752DA"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17523CE8" w14:textId="48F73D3D"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4FF52666" w14:textId="0ACEFDB6"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41E7DCC0" w14:textId="770C7CFA"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35236ABF" w14:textId="2AC2F8D4"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14D0B5E2" w14:textId="25DE62EA"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5F856D3E" w14:textId="1CBCD33E"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1300C4B2" w14:textId="1F86ABF8"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0C8011A1" w14:textId="2830FA5F"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7A01E0C8" w14:textId="3519436E"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253CA6A8" w14:textId="22D250C0"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7970A7CB" w14:textId="71E212F9"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08FEE0F5" w14:textId="3508CC47"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2D919F41" w14:textId="469743D3"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3411CCDF" w14:textId="29ED4AF9"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0F6202A2" w14:textId="3E0BC1F7"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641CF4A6" w14:textId="45E26EED"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1AC66626" w14:textId="4849706F"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446B27BE" w14:textId="5DE0808F"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08B0D44E" w14:textId="02CD6C76"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1DC6A038" w14:textId="67FD4468"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7A36463C" w14:textId="0F3160B0"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74570132" w14:textId="48D5E362"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50810922" w14:textId="014831BA"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49A84DEA" w14:textId="58C1DD54"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2054C439" w14:textId="6EF876FA"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4CF93E78" w14:textId="10DE5FEF"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3E12FB3D" w14:textId="793D1B76" w:rsidR="007F4DD3" w:rsidRDefault="007F4DD3" w:rsidP="00B13FA6">
      <w:pPr>
        <w:keepNext/>
        <w:keepLines/>
        <w:spacing w:after="2" w:line="256" w:lineRule="auto"/>
        <w:ind w:left="23" w:hanging="10"/>
        <w:jc w:val="center"/>
        <w:outlineLvl w:val="0"/>
        <w:rPr>
          <w:rFonts w:ascii="Arial" w:hAnsi="Arial" w:cs="Arial"/>
          <w:b/>
          <w:color w:val="000000"/>
          <w:sz w:val="22"/>
          <w:szCs w:val="22"/>
        </w:rPr>
      </w:pPr>
    </w:p>
    <w:p w14:paraId="385388EF" w14:textId="77777777" w:rsidR="007F4DD3" w:rsidRPr="00B13FA6" w:rsidRDefault="007F4DD3" w:rsidP="00B13FA6">
      <w:pPr>
        <w:keepNext/>
        <w:keepLines/>
        <w:spacing w:after="2" w:line="256" w:lineRule="auto"/>
        <w:ind w:left="23" w:hanging="10"/>
        <w:jc w:val="center"/>
        <w:outlineLvl w:val="0"/>
        <w:rPr>
          <w:rFonts w:ascii="Arial" w:hAnsi="Arial" w:cs="Arial"/>
          <w:b/>
          <w:color w:val="000000"/>
          <w:sz w:val="22"/>
          <w:szCs w:val="22"/>
        </w:rPr>
      </w:pPr>
    </w:p>
    <w:p w14:paraId="470913D2" w14:textId="79AF44B7" w:rsidR="00B13FA6" w:rsidRPr="00B13FA6" w:rsidRDefault="00D046E1" w:rsidP="00B13FA6">
      <w:pPr>
        <w:spacing w:line="256" w:lineRule="auto"/>
        <w:ind w:left="14"/>
        <w:rPr>
          <w:rFonts w:ascii="Arial" w:hAnsi="Arial" w:cs="Arial"/>
          <w:color w:val="000000"/>
          <w:sz w:val="22"/>
          <w:szCs w:val="22"/>
        </w:rPr>
      </w:pPr>
      <w:r w:rsidRPr="00B13FA6">
        <w:rPr>
          <w:rFonts w:ascii="Arial" w:hAnsi="Arial" w:cs="Arial"/>
          <w:color w:val="000000"/>
          <w:sz w:val="22"/>
          <w:szCs w:val="22"/>
        </w:rPr>
        <w:t xml:space="preserve"> </w:t>
      </w:r>
    </w:p>
    <w:p w14:paraId="09E51914" w14:textId="08B6B101" w:rsidR="00356BEB" w:rsidRPr="003E4171" w:rsidRDefault="00356BEB" w:rsidP="003E4171">
      <w:pPr>
        <w:spacing w:line="360" w:lineRule="auto"/>
        <w:jc w:val="center"/>
        <w:rPr>
          <w:rFonts w:ascii="Arial" w:hAnsi="Arial" w:cs="Arial"/>
          <w:b/>
          <w:color w:val="000000"/>
          <w:sz w:val="22"/>
          <w:szCs w:val="22"/>
        </w:rPr>
      </w:pPr>
      <w:r w:rsidRPr="00EC633B">
        <w:rPr>
          <w:rFonts w:ascii="Arial" w:hAnsi="Arial" w:cs="Arial"/>
          <w:b/>
          <w:bCs/>
          <w:sz w:val="24"/>
          <w:szCs w:val="24"/>
        </w:rPr>
        <w:lastRenderedPageBreak/>
        <w:t>ANEXO I</w:t>
      </w:r>
      <w:r w:rsidR="0053106E" w:rsidRPr="00EC633B">
        <w:rPr>
          <w:rFonts w:ascii="Arial" w:hAnsi="Arial" w:cs="Arial"/>
          <w:b/>
          <w:bCs/>
          <w:sz w:val="24"/>
          <w:szCs w:val="24"/>
        </w:rPr>
        <w:t>I</w:t>
      </w:r>
    </w:p>
    <w:p w14:paraId="34FFD8AD" w14:textId="215B6EEF" w:rsidR="00356BEB" w:rsidRDefault="00356BEB" w:rsidP="00BE4F89">
      <w:pPr>
        <w:pStyle w:val="Default"/>
        <w:spacing w:line="360" w:lineRule="auto"/>
        <w:jc w:val="center"/>
        <w:rPr>
          <w:b/>
          <w:bCs/>
        </w:rPr>
      </w:pPr>
      <w:r w:rsidRPr="00BE4F89">
        <w:rPr>
          <w:b/>
          <w:bCs/>
        </w:rPr>
        <w:t>MODELO DE PROPOSTA</w:t>
      </w:r>
    </w:p>
    <w:tbl>
      <w:tblPr>
        <w:tblStyle w:val="TableGrid4"/>
        <w:tblW w:w="9639" w:type="dxa"/>
        <w:tblInd w:w="-5" w:type="dxa"/>
        <w:tblLayout w:type="fixed"/>
        <w:tblCellMar>
          <w:top w:w="14" w:type="dxa"/>
          <w:left w:w="72" w:type="dxa"/>
          <w:right w:w="19" w:type="dxa"/>
        </w:tblCellMar>
        <w:tblLook w:val="04A0" w:firstRow="1" w:lastRow="0" w:firstColumn="1" w:lastColumn="0" w:noHBand="0" w:noVBand="1"/>
      </w:tblPr>
      <w:tblGrid>
        <w:gridCol w:w="567"/>
        <w:gridCol w:w="5103"/>
        <w:gridCol w:w="851"/>
        <w:gridCol w:w="709"/>
        <w:gridCol w:w="1134"/>
        <w:gridCol w:w="1275"/>
      </w:tblGrid>
      <w:tr w:rsidR="007F4DD3" w:rsidRPr="00BE4F89" w14:paraId="5D7D6886" w14:textId="4AF12CD4"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57893CEF" w14:textId="77777777" w:rsidR="007F4DD3" w:rsidRPr="00945126" w:rsidRDefault="007F4DD3" w:rsidP="00897820">
            <w:pPr>
              <w:spacing w:line="360" w:lineRule="auto"/>
              <w:rPr>
                <w:rFonts w:ascii="Arial" w:hAnsi="Arial" w:cs="Arial"/>
                <w:color w:val="000000"/>
                <w:sz w:val="20"/>
                <w:szCs w:val="20"/>
              </w:rPr>
            </w:pPr>
            <w:r w:rsidRPr="00945126">
              <w:rPr>
                <w:rFonts w:ascii="Arial" w:hAnsi="Arial" w:cs="Arial"/>
                <w:b/>
                <w:color w:val="000000"/>
                <w:sz w:val="20"/>
                <w:szCs w:val="20"/>
              </w:rPr>
              <w:t xml:space="preserve">Item </w:t>
            </w:r>
          </w:p>
        </w:tc>
        <w:tc>
          <w:tcPr>
            <w:tcW w:w="5103" w:type="dxa"/>
            <w:tcBorders>
              <w:top w:val="single" w:sz="4" w:space="0" w:color="000000"/>
              <w:left w:val="single" w:sz="4" w:space="0" w:color="000000"/>
              <w:bottom w:val="single" w:sz="4" w:space="0" w:color="000000"/>
              <w:right w:val="single" w:sz="4" w:space="0" w:color="000000"/>
            </w:tcBorders>
          </w:tcPr>
          <w:p w14:paraId="46F36EB9" w14:textId="171C6EE2" w:rsidR="007F4DD3" w:rsidRPr="00945126" w:rsidRDefault="007F4DD3" w:rsidP="00897820">
            <w:pPr>
              <w:spacing w:line="360" w:lineRule="auto"/>
              <w:ind w:right="53"/>
              <w:jc w:val="center"/>
              <w:rPr>
                <w:rFonts w:ascii="Arial" w:hAnsi="Arial" w:cs="Arial"/>
                <w:color w:val="000000"/>
                <w:sz w:val="20"/>
                <w:szCs w:val="20"/>
              </w:rPr>
            </w:pPr>
            <w:r w:rsidRPr="00945126">
              <w:rPr>
                <w:rFonts w:ascii="Arial" w:hAnsi="Arial" w:cs="Arial"/>
                <w:b/>
                <w:color w:val="000000"/>
                <w:sz w:val="20"/>
                <w:szCs w:val="20"/>
              </w:rPr>
              <w:t>Descrição</w:t>
            </w:r>
            <w:r>
              <w:rPr>
                <w:rFonts w:ascii="Arial" w:hAnsi="Arial" w:cs="Arial"/>
                <w:b/>
                <w:color w:val="000000"/>
                <w:sz w:val="20"/>
                <w:szCs w:val="20"/>
              </w:rPr>
              <w:t>/Marca</w:t>
            </w:r>
            <w:r w:rsidRPr="00945126">
              <w:rPr>
                <w:rFonts w:ascii="Arial" w:hAnsi="Arial" w:cs="Arial"/>
                <w:b/>
                <w:color w:val="000000"/>
                <w:sz w:val="20"/>
                <w:szCs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3EB7724" w14:textId="77777777" w:rsidR="007F4DD3" w:rsidRPr="00945126" w:rsidRDefault="007F4DD3" w:rsidP="00897820">
            <w:pPr>
              <w:spacing w:line="360" w:lineRule="auto"/>
              <w:ind w:left="31"/>
              <w:jc w:val="both"/>
              <w:rPr>
                <w:rFonts w:ascii="Arial" w:hAnsi="Arial" w:cs="Arial"/>
                <w:color w:val="000000"/>
                <w:sz w:val="20"/>
                <w:szCs w:val="20"/>
              </w:rPr>
            </w:pPr>
            <w:r w:rsidRPr="00945126">
              <w:rPr>
                <w:rFonts w:ascii="Arial" w:hAnsi="Arial" w:cs="Arial"/>
                <w:b/>
                <w:color w:val="000000"/>
                <w:sz w:val="20"/>
                <w:szCs w:val="20"/>
              </w:rPr>
              <w:t xml:space="preserve">Quant. </w:t>
            </w:r>
          </w:p>
        </w:tc>
        <w:tc>
          <w:tcPr>
            <w:tcW w:w="709" w:type="dxa"/>
            <w:tcBorders>
              <w:top w:val="single" w:sz="4" w:space="0" w:color="000000"/>
              <w:left w:val="single" w:sz="4" w:space="0" w:color="000000"/>
              <w:bottom w:val="single" w:sz="4" w:space="0" w:color="000000"/>
              <w:right w:val="single" w:sz="4" w:space="0" w:color="000000"/>
            </w:tcBorders>
          </w:tcPr>
          <w:p w14:paraId="7B4661F0" w14:textId="77777777" w:rsidR="007F4DD3" w:rsidRPr="00945126" w:rsidRDefault="007F4DD3" w:rsidP="00897820">
            <w:pPr>
              <w:spacing w:line="360" w:lineRule="auto"/>
              <w:ind w:left="62"/>
              <w:rPr>
                <w:rFonts w:ascii="Arial" w:hAnsi="Arial" w:cs="Arial"/>
                <w:color w:val="000000"/>
                <w:sz w:val="20"/>
                <w:szCs w:val="20"/>
              </w:rPr>
            </w:pPr>
            <w:r w:rsidRPr="00945126">
              <w:rPr>
                <w:rFonts w:ascii="Arial" w:hAnsi="Arial" w:cs="Arial"/>
                <w:b/>
                <w:color w:val="000000"/>
                <w:sz w:val="20"/>
                <w:szCs w:val="20"/>
              </w:rPr>
              <w:t xml:space="preserve">Unid. </w:t>
            </w:r>
          </w:p>
        </w:tc>
        <w:tc>
          <w:tcPr>
            <w:tcW w:w="1134" w:type="dxa"/>
            <w:tcBorders>
              <w:top w:val="single" w:sz="4" w:space="0" w:color="000000"/>
              <w:left w:val="single" w:sz="4" w:space="0" w:color="000000"/>
              <w:bottom w:val="single" w:sz="4" w:space="0" w:color="000000"/>
              <w:right w:val="single" w:sz="4" w:space="0" w:color="000000"/>
            </w:tcBorders>
          </w:tcPr>
          <w:p w14:paraId="5628276D" w14:textId="77777777" w:rsidR="007F4DD3" w:rsidRPr="00945126" w:rsidRDefault="007F4DD3" w:rsidP="00897820">
            <w:pPr>
              <w:spacing w:line="360" w:lineRule="auto"/>
              <w:ind w:left="-69" w:right="54"/>
              <w:jc w:val="center"/>
              <w:rPr>
                <w:rFonts w:ascii="Arial" w:hAnsi="Arial" w:cs="Arial"/>
                <w:color w:val="000000"/>
                <w:sz w:val="20"/>
                <w:szCs w:val="20"/>
              </w:rPr>
            </w:pPr>
            <w:r w:rsidRPr="00945126">
              <w:rPr>
                <w:rFonts w:ascii="Arial" w:hAnsi="Arial" w:cs="Arial"/>
                <w:b/>
                <w:color w:val="000000"/>
                <w:sz w:val="20"/>
                <w:szCs w:val="20"/>
              </w:rPr>
              <w:t>Valor unit.</w:t>
            </w:r>
          </w:p>
        </w:tc>
        <w:tc>
          <w:tcPr>
            <w:tcW w:w="1275" w:type="dxa"/>
            <w:tcBorders>
              <w:top w:val="single" w:sz="4" w:space="0" w:color="000000"/>
              <w:left w:val="single" w:sz="4" w:space="0" w:color="000000"/>
              <w:bottom w:val="single" w:sz="4" w:space="0" w:color="000000"/>
              <w:right w:val="single" w:sz="4" w:space="0" w:color="000000"/>
            </w:tcBorders>
          </w:tcPr>
          <w:p w14:paraId="2151A3B3" w14:textId="291028B4" w:rsidR="007F4DD3" w:rsidRPr="00945126" w:rsidRDefault="007F4DD3" w:rsidP="00897820">
            <w:pPr>
              <w:spacing w:line="360" w:lineRule="auto"/>
              <w:ind w:left="-69" w:right="54"/>
              <w:jc w:val="center"/>
              <w:rPr>
                <w:rFonts w:ascii="Arial" w:hAnsi="Arial" w:cs="Arial"/>
                <w:b/>
                <w:color w:val="000000"/>
              </w:rPr>
            </w:pPr>
            <w:r>
              <w:rPr>
                <w:rFonts w:ascii="Arial" w:hAnsi="Arial" w:cs="Arial"/>
                <w:b/>
                <w:color w:val="000000"/>
              </w:rPr>
              <w:t>Valor total</w:t>
            </w:r>
          </w:p>
        </w:tc>
      </w:tr>
      <w:tr w:rsidR="007F4DD3" w:rsidRPr="00B13FA6" w14:paraId="45F8FA39" w14:textId="5401C5F8"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2F1FB40C" w14:textId="014BCCD6" w:rsidR="007F4DD3" w:rsidRPr="00945126" w:rsidRDefault="007F4DD3" w:rsidP="00945126">
            <w:pPr>
              <w:spacing w:line="360" w:lineRule="auto"/>
              <w:ind w:right="51"/>
              <w:jc w:val="center"/>
              <w:rPr>
                <w:rFonts w:ascii="Arial" w:hAnsi="Arial" w:cs="Arial"/>
                <w:color w:val="000000"/>
                <w:sz w:val="20"/>
                <w:szCs w:val="20"/>
              </w:rPr>
            </w:pPr>
            <w:r w:rsidRPr="00945126">
              <w:rPr>
                <w:rFonts w:ascii="Arial" w:hAnsi="Arial" w:cs="Arial"/>
                <w:sz w:val="20"/>
                <w:szCs w:val="20"/>
              </w:rPr>
              <w:t>1</w:t>
            </w:r>
          </w:p>
        </w:tc>
        <w:tc>
          <w:tcPr>
            <w:tcW w:w="5103" w:type="dxa"/>
            <w:tcBorders>
              <w:top w:val="single" w:sz="4" w:space="0" w:color="000000"/>
              <w:left w:val="single" w:sz="4" w:space="0" w:color="000000"/>
              <w:bottom w:val="single" w:sz="4" w:space="0" w:color="000000"/>
              <w:right w:val="single" w:sz="4" w:space="0" w:color="000000"/>
            </w:tcBorders>
          </w:tcPr>
          <w:p w14:paraId="6E4B0241" w14:textId="77777777" w:rsidR="007F4DD3" w:rsidRPr="00945126" w:rsidRDefault="007F4DD3" w:rsidP="00897820">
            <w:pPr>
              <w:ind w:right="17"/>
              <w:jc w:val="both"/>
              <w:rPr>
                <w:rFonts w:ascii="Arial" w:hAnsi="Arial" w:cs="Arial"/>
                <w:color w:val="000000"/>
                <w:sz w:val="20"/>
                <w:szCs w:val="20"/>
              </w:rPr>
            </w:pPr>
            <w:r w:rsidRPr="00945126">
              <w:rPr>
                <w:rFonts w:ascii="Arial" w:hAnsi="Arial" w:cs="Arial"/>
                <w:sz w:val="20"/>
                <w:szCs w:val="20"/>
              </w:rPr>
              <w:t xml:space="preserve">Biombo de Pano e inox - 180 x 182 cm </w:t>
            </w:r>
          </w:p>
        </w:tc>
        <w:tc>
          <w:tcPr>
            <w:tcW w:w="851" w:type="dxa"/>
            <w:tcBorders>
              <w:top w:val="single" w:sz="4" w:space="0" w:color="000000"/>
              <w:left w:val="single" w:sz="4" w:space="0" w:color="000000"/>
              <w:bottom w:val="single" w:sz="4" w:space="0" w:color="000000"/>
              <w:right w:val="single" w:sz="4" w:space="0" w:color="000000"/>
            </w:tcBorders>
          </w:tcPr>
          <w:p w14:paraId="4EA265E8" w14:textId="69746F9A" w:rsidR="007F4DD3" w:rsidRPr="00945126" w:rsidRDefault="007F4DD3" w:rsidP="00945126">
            <w:pPr>
              <w:spacing w:line="360" w:lineRule="auto"/>
              <w:ind w:right="50"/>
              <w:jc w:val="center"/>
              <w:rPr>
                <w:rFonts w:ascii="Arial" w:hAnsi="Arial" w:cs="Arial"/>
                <w:color w:val="000000"/>
                <w:sz w:val="20"/>
                <w:szCs w:val="20"/>
              </w:rPr>
            </w:pPr>
            <w:r w:rsidRPr="00945126">
              <w:rPr>
                <w:rFonts w:ascii="Arial" w:hAnsi="Arial" w:cs="Arial"/>
                <w:sz w:val="20"/>
                <w:szCs w:val="20"/>
              </w:rPr>
              <w:t>10</w:t>
            </w:r>
          </w:p>
        </w:tc>
        <w:tc>
          <w:tcPr>
            <w:tcW w:w="709" w:type="dxa"/>
            <w:tcBorders>
              <w:top w:val="single" w:sz="4" w:space="0" w:color="000000"/>
              <w:left w:val="single" w:sz="4" w:space="0" w:color="000000"/>
              <w:bottom w:val="single" w:sz="4" w:space="0" w:color="000000"/>
              <w:right w:val="single" w:sz="4" w:space="0" w:color="000000"/>
            </w:tcBorders>
          </w:tcPr>
          <w:p w14:paraId="472C5D82" w14:textId="32EA5B89" w:rsidR="007F4DD3" w:rsidRPr="00945126" w:rsidRDefault="007F4DD3" w:rsidP="00945126">
            <w:pPr>
              <w:spacing w:line="360" w:lineRule="auto"/>
              <w:ind w:right="50"/>
              <w:jc w:val="center"/>
              <w:rPr>
                <w:rFonts w:ascii="Arial" w:hAnsi="Arial" w:cs="Arial"/>
                <w:color w:val="000000"/>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0C0C111B" w14:textId="278E0ED5" w:rsidR="007F4DD3" w:rsidRPr="00945126" w:rsidRDefault="007F4DD3" w:rsidP="00945126">
            <w:pPr>
              <w:spacing w:line="360" w:lineRule="auto"/>
              <w:rPr>
                <w:rFonts w:ascii="Arial" w:hAnsi="Arial" w:cs="Arial"/>
                <w:color w:val="000000"/>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314A0EB" w14:textId="77777777" w:rsidR="007F4DD3" w:rsidRPr="00945126" w:rsidRDefault="007F4DD3" w:rsidP="00945126">
            <w:pPr>
              <w:spacing w:line="360" w:lineRule="auto"/>
              <w:rPr>
                <w:rFonts w:ascii="Arial" w:hAnsi="Arial" w:cs="Arial"/>
              </w:rPr>
            </w:pPr>
          </w:p>
        </w:tc>
      </w:tr>
      <w:tr w:rsidR="007F4DD3" w:rsidRPr="00B13FA6" w14:paraId="1F6A584F" w14:textId="296E51CE"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7BA42622" w14:textId="53FDD90D"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t>2</w:t>
            </w:r>
          </w:p>
        </w:tc>
        <w:tc>
          <w:tcPr>
            <w:tcW w:w="5103" w:type="dxa"/>
            <w:tcBorders>
              <w:top w:val="single" w:sz="4" w:space="0" w:color="000000"/>
              <w:left w:val="single" w:sz="4" w:space="0" w:color="000000"/>
              <w:bottom w:val="single" w:sz="4" w:space="0" w:color="000000"/>
              <w:right w:val="single" w:sz="4" w:space="0" w:color="000000"/>
            </w:tcBorders>
          </w:tcPr>
          <w:p w14:paraId="6357E6DA" w14:textId="152CBF13" w:rsidR="007F4DD3" w:rsidRPr="00945126" w:rsidRDefault="007F4DD3" w:rsidP="00425922">
            <w:pPr>
              <w:spacing w:line="252" w:lineRule="auto"/>
              <w:ind w:left="10"/>
              <w:jc w:val="both"/>
              <w:rPr>
                <w:rFonts w:ascii="Arial" w:hAnsi="Arial" w:cs="Arial"/>
                <w:sz w:val="20"/>
                <w:szCs w:val="20"/>
              </w:rPr>
            </w:pPr>
            <w:r w:rsidRPr="00945126">
              <w:rPr>
                <w:rFonts w:ascii="Arial" w:hAnsi="Arial" w:cs="Arial"/>
                <w:sz w:val="20"/>
                <w:szCs w:val="20"/>
              </w:rPr>
              <w:t>Bomba de infusão volumétrica para equipo universal, com dieta parenteral e enteral no mesmo equipamento. Com tela para visualização das informações de no mínimo três polegadas, com brilho de tela ajustável. Peso máximo de 2,5kg. Aceite a calibração de pelo menos 4 marcas de equipos. Com mensagens de erros e atalhos na tela para um ajuste rápido e fácil pelo usuário. Precisão menor ou igual a 5%. Modos: por taxa, por peso corporal, por tempo e por sequência. Grau de proteção mínima ip28. Com programação do volume adulto de 0,1 a 9.999 ml. Taxa de fluxo de 0,1 a 2000 ml/h. Kvo programável de 0,1 a 5,0 ml/h.  Registro histórico de 1.000 registros. Com biblioteca de no mínimo 40 medicamentos. Detecção de bolus de no mínimo 50 mmhg. Horário predefinido: 00:00:01 a 99:59:59, ajustável. Alarmes audiovisuais em led externo com um bom tamanho para visualização de longe do equipamento e com informações gráficas na tela (lembrete de status atual e orientação de operação), incluindo: oclusão, ar na linha, vtbi completo, kvo concluído, porta aberta, sem kit de infusão inserido, erro do sistema, sistema anormal, tempos de stand-by expirados, lembretes, bateria fraca, nenhuma bateria inserida, tempo quase concluído, sem alimentação ca, sem energia. Com pelo menos 3 níveis de alarme e volume selecionável. Bateria de lítio de no mínimo 4 horas à 25ml/h e com carregamento de carga máxima de até 6 horas. Clamp para fixação em suporte de soro. Interface rs232: conector para chamada de enfermeiros.  O equipamento deve ser acompanhado pelos manuais impressos de operação em língua portuguesa (brasil) e serviço/software totalmente em língua portuguesa (</w:t>
            </w:r>
            <w:r w:rsidR="00425922">
              <w:rPr>
                <w:rFonts w:ascii="Arial" w:hAnsi="Arial" w:cs="Arial"/>
                <w:sz w:val="20"/>
                <w:szCs w:val="20"/>
              </w:rPr>
              <w:t>B</w:t>
            </w:r>
            <w:r w:rsidRPr="00945126">
              <w:rPr>
                <w:rFonts w:ascii="Arial" w:hAnsi="Arial" w:cs="Arial"/>
                <w:sz w:val="20"/>
                <w:szCs w:val="20"/>
              </w:rPr>
              <w:t xml:space="preserve">rasil). </w:t>
            </w:r>
          </w:p>
        </w:tc>
        <w:tc>
          <w:tcPr>
            <w:tcW w:w="851" w:type="dxa"/>
            <w:tcBorders>
              <w:top w:val="single" w:sz="4" w:space="0" w:color="000000"/>
              <w:left w:val="single" w:sz="4" w:space="0" w:color="000000"/>
              <w:bottom w:val="single" w:sz="4" w:space="0" w:color="000000"/>
              <w:right w:val="single" w:sz="4" w:space="0" w:color="000000"/>
            </w:tcBorders>
          </w:tcPr>
          <w:p w14:paraId="3E4026D1" w14:textId="63C66285"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14:paraId="3E1DEFCD" w14:textId="4CBE7AA8"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1D855714" w14:textId="0FDBD4C7"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8451E09" w14:textId="77777777" w:rsidR="007F4DD3" w:rsidRPr="00945126" w:rsidRDefault="007F4DD3" w:rsidP="00945126">
            <w:pPr>
              <w:spacing w:line="360" w:lineRule="auto"/>
              <w:rPr>
                <w:rFonts w:ascii="Arial" w:hAnsi="Arial" w:cs="Arial"/>
              </w:rPr>
            </w:pPr>
          </w:p>
        </w:tc>
      </w:tr>
      <w:tr w:rsidR="007F4DD3" w:rsidRPr="00B13FA6" w14:paraId="20C93F79" w14:textId="5E9DFCB6"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4DCA9176" w14:textId="4C7CA11D"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t>3</w:t>
            </w:r>
          </w:p>
        </w:tc>
        <w:tc>
          <w:tcPr>
            <w:tcW w:w="5103" w:type="dxa"/>
            <w:tcBorders>
              <w:top w:val="single" w:sz="4" w:space="0" w:color="000000"/>
              <w:left w:val="single" w:sz="4" w:space="0" w:color="000000"/>
              <w:bottom w:val="single" w:sz="4" w:space="0" w:color="000000"/>
              <w:right w:val="single" w:sz="4" w:space="0" w:color="000000"/>
            </w:tcBorders>
          </w:tcPr>
          <w:p w14:paraId="6F3B2FA2" w14:textId="77777777" w:rsidR="007F4DD3" w:rsidRPr="00945126" w:rsidRDefault="007F4DD3" w:rsidP="00897820">
            <w:pPr>
              <w:ind w:right="17"/>
              <w:jc w:val="both"/>
              <w:rPr>
                <w:rFonts w:ascii="Arial" w:hAnsi="Arial" w:cs="Arial"/>
                <w:sz w:val="20"/>
                <w:szCs w:val="20"/>
              </w:rPr>
            </w:pPr>
            <w:r w:rsidRPr="00945126">
              <w:rPr>
                <w:rFonts w:ascii="Arial" w:hAnsi="Arial" w:cs="Arial"/>
                <w:sz w:val="20"/>
                <w:szCs w:val="20"/>
              </w:rPr>
              <w:t xml:space="preserve">Cama elétrica: cama elétrica: estrutura em tubo de aço com tratamento antioxidante e acabamento com exclusiva pintura em epóxi pó. Movimentos: cabeceira, fawler, trendelemburg, reverso do trendelemburg, cardíaco, vascular e elevação de altura e cpr (ressuscitação cardiopulmonar). Grades laterais quádruplas articuláveis e independentes fabricadas em polipropileno reforçado com superfície lisa e material anti-chama e ions de prata para ação antibacteriano, possui mecanismo retrátil de abaixar em alumínio antioxidante injetado revestido de pintura eletrostática a pó, dotada de cilindro pneumático com acionamento fácil e rápido, executada por leve toque e pressão. Motores e caixas de comando blindados, resistentes à água, poeira e outros resíduos, acionados através de controle remoto a fio e controle supervisor de comando (com controle de bloqueio dos comandos elétricos para uso do pessoal médico quando desejar que o paciente não tenha acesso </w:t>
            </w:r>
            <w:r w:rsidRPr="00945126">
              <w:rPr>
                <w:rFonts w:ascii="Arial" w:hAnsi="Arial" w:cs="Arial"/>
                <w:sz w:val="20"/>
                <w:szCs w:val="20"/>
              </w:rPr>
              <w:lastRenderedPageBreak/>
              <w:t xml:space="preserve">aos acionamentos das articulações). A mudança de posição é feita através de acionamento dos atuadores elétricos por um controle manual com fio, com exceção do posicionamento de elevação das panturrilhas feito de modo manual. É adequado para cuidados (intensivos, para males agudos, crônicos e/ou ambulatoriais) fornecidos em hospitais ou outras instalações médicas sob supervisão médica, ou seja, em ambientes de aplicação 1, 2, 3 e 5 (ver abnt nbr iec 60601-2-52:2013). É apropriada a pacientes cuja situação exige que sejam posicionados com o mínimo de manuseio físico. Cabeceira e peseira removíveis fabricadas em polipropileno reforçado, com superfície lisa e material anti-chama e ions de prata para ação antibacteriano, leito articulável em estrutura tubular com tampos em chapa metálica perfuradas para respiro com suporte para dreno. Indicador do ângulo do dorso e trendelenburg, deverá possuir sistema de compensação abdominal e sistema de segurança anti esmagamento nas grades laterais. Para-choque de proteção em pvc, envolvendo toda a extensão da cabeceira e peseira. Base carenada revestida com tampa de proteção resistente a impactos. Rodízios de mínimo 4 polegadas de diâmetro, totalmente em material plástico com freios em diagonal. Capacidade de carga de 250 kg. 04 posições para suporte de soro. Acompanhar colchão compatível, mínimo densidade 33. Dimensões: 2000 x 900 mm- altura mínima: 400 mm / altura máxima: 840 mm / grades laterais duplas. Bivolt automático 127/220v / 50/60hz /registro no ministério da saúde, certificados nbr iec 60601-1, nbr iec 60601-1-2, nbr iec 60601-1-6/60601-2-52:2013 e grau de proteção ip 54 comprovados pelo certificado do inmetro. Certificado ou declaração de garantia para o equipamento, fornecido pelo fabricante de no mínimo 24 meses.  </w:t>
            </w:r>
          </w:p>
        </w:tc>
        <w:tc>
          <w:tcPr>
            <w:tcW w:w="851" w:type="dxa"/>
            <w:tcBorders>
              <w:top w:val="single" w:sz="4" w:space="0" w:color="000000"/>
              <w:left w:val="single" w:sz="4" w:space="0" w:color="000000"/>
              <w:bottom w:val="single" w:sz="4" w:space="0" w:color="000000"/>
              <w:right w:val="single" w:sz="4" w:space="0" w:color="000000"/>
            </w:tcBorders>
          </w:tcPr>
          <w:p w14:paraId="4C9F5CE7" w14:textId="42745FEA"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lastRenderedPageBreak/>
              <w:t>7</w:t>
            </w:r>
          </w:p>
        </w:tc>
        <w:tc>
          <w:tcPr>
            <w:tcW w:w="709" w:type="dxa"/>
            <w:tcBorders>
              <w:top w:val="single" w:sz="4" w:space="0" w:color="000000"/>
              <w:left w:val="single" w:sz="4" w:space="0" w:color="000000"/>
              <w:bottom w:val="single" w:sz="4" w:space="0" w:color="000000"/>
              <w:right w:val="single" w:sz="4" w:space="0" w:color="000000"/>
            </w:tcBorders>
          </w:tcPr>
          <w:p w14:paraId="18BBD7EC" w14:textId="05906888"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79572F94" w14:textId="5CA65D71"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DF4A9DB" w14:textId="77777777" w:rsidR="007F4DD3" w:rsidRPr="00945126" w:rsidRDefault="007F4DD3" w:rsidP="00945126">
            <w:pPr>
              <w:spacing w:line="360" w:lineRule="auto"/>
              <w:rPr>
                <w:rFonts w:ascii="Arial" w:hAnsi="Arial" w:cs="Arial"/>
              </w:rPr>
            </w:pPr>
          </w:p>
        </w:tc>
      </w:tr>
      <w:tr w:rsidR="007F4DD3" w:rsidRPr="00B13FA6" w14:paraId="6FE32047" w14:textId="5E252B4C"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6394BE6D" w14:textId="643DAF39"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lastRenderedPageBreak/>
              <w:t>4</w:t>
            </w:r>
          </w:p>
        </w:tc>
        <w:tc>
          <w:tcPr>
            <w:tcW w:w="5103" w:type="dxa"/>
            <w:tcBorders>
              <w:top w:val="single" w:sz="4" w:space="0" w:color="000000"/>
              <w:left w:val="single" w:sz="4" w:space="0" w:color="000000"/>
              <w:bottom w:val="single" w:sz="4" w:space="0" w:color="000000"/>
              <w:right w:val="single" w:sz="4" w:space="0" w:color="000000"/>
            </w:tcBorders>
          </w:tcPr>
          <w:p w14:paraId="5C5A41A6" w14:textId="77777777" w:rsidR="007F4DD3" w:rsidRPr="00945126" w:rsidRDefault="007F4DD3" w:rsidP="00897820">
            <w:pPr>
              <w:ind w:right="17"/>
              <w:jc w:val="both"/>
              <w:rPr>
                <w:rFonts w:ascii="Arial" w:hAnsi="Arial" w:cs="Arial"/>
                <w:sz w:val="20"/>
                <w:szCs w:val="20"/>
              </w:rPr>
            </w:pPr>
            <w:r w:rsidRPr="00945126">
              <w:rPr>
                <w:rFonts w:ascii="Arial" w:hAnsi="Arial" w:cs="Arial"/>
                <w:sz w:val="20"/>
                <w:szCs w:val="20"/>
              </w:rPr>
              <w:t xml:space="preserve">Carro de emergência: indicado para uso no ambiente hospitalar podendo ser utilizado para administração de medicamentos. Mínimo de 04 gavetas com guias deslizantes (02 delas com colméias com 11 divisórias cada ou mais), trava das gavetas com dispositivo para colocação de lacre, tampo superior em fiberglass e prateleira para monitor, regulável em altura medindo 40x40 cms no mínimo. Móvel confeccionado em chapa de aço com pintura eletrostática a pó. Possuir rodízios de 4" ou mais (giro de 360º) com sistema de travas (freios) nas diagonais para sua maior segurança. Grau de proteção ipx4. Dimensões mínimas: larg: 500 mm x prof: 360 mm x alt: 960 mm. Acessórios que deverão acompanhar: para-choque em toda volta, 01 dispositivo em mdf para massageamento cardíaco / 01 entrada de força com cabo de 3 metros / 04 tomadas de 03 pinos / 01 suporte de soro em aço inoxidável / 01 prateleira giratória superior para monitor (360º)/01 cilindro de oxigênio de 3 litros/01 régua para oxigenoterapia, com 01 aspirador compacto / 01 fluxômetro com umidificador. Acompanha 01 cabo de ligação a tomada de força. Possuir registro no ms, estar dentro das normas nbr iec 60601-1:2010+em1:2016 nbr iec 60601-1-6:2011 nbr iec 60601-1-9:2010 + em1:2014 e certificado emitido pelo </w:t>
            </w:r>
            <w:r w:rsidRPr="00945126">
              <w:rPr>
                <w:rFonts w:ascii="Arial" w:hAnsi="Arial" w:cs="Arial"/>
                <w:sz w:val="20"/>
                <w:szCs w:val="20"/>
              </w:rPr>
              <w:lastRenderedPageBreak/>
              <w:t xml:space="preserve">inmetro, conforme portaria do inmetro 54 de 01 de fevereiro de 2016. </w:t>
            </w:r>
          </w:p>
        </w:tc>
        <w:tc>
          <w:tcPr>
            <w:tcW w:w="851" w:type="dxa"/>
            <w:tcBorders>
              <w:top w:val="single" w:sz="4" w:space="0" w:color="000000"/>
              <w:left w:val="single" w:sz="4" w:space="0" w:color="000000"/>
              <w:bottom w:val="single" w:sz="4" w:space="0" w:color="000000"/>
              <w:right w:val="single" w:sz="4" w:space="0" w:color="000000"/>
            </w:tcBorders>
          </w:tcPr>
          <w:p w14:paraId="0D956648" w14:textId="1006D8B0"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lastRenderedPageBreak/>
              <w:t>2</w:t>
            </w:r>
          </w:p>
        </w:tc>
        <w:tc>
          <w:tcPr>
            <w:tcW w:w="709" w:type="dxa"/>
            <w:tcBorders>
              <w:top w:val="single" w:sz="4" w:space="0" w:color="000000"/>
              <w:left w:val="single" w:sz="4" w:space="0" w:color="000000"/>
              <w:bottom w:val="single" w:sz="4" w:space="0" w:color="000000"/>
              <w:right w:val="single" w:sz="4" w:space="0" w:color="000000"/>
            </w:tcBorders>
          </w:tcPr>
          <w:p w14:paraId="37819DFE" w14:textId="71B3A303"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0296D7D8" w14:textId="755BB002"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52FADC73" w14:textId="77777777" w:rsidR="007F4DD3" w:rsidRPr="00945126" w:rsidRDefault="007F4DD3" w:rsidP="00945126">
            <w:pPr>
              <w:spacing w:line="360" w:lineRule="auto"/>
              <w:rPr>
                <w:rFonts w:ascii="Arial" w:hAnsi="Arial" w:cs="Arial"/>
              </w:rPr>
            </w:pPr>
          </w:p>
        </w:tc>
      </w:tr>
      <w:tr w:rsidR="007F4DD3" w:rsidRPr="00B13FA6" w14:paraId="14BCC843" w14:textId="7CE7F972"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775A4771" w14:textId="2D7807CF"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lastRenderedPageBreak/>
              <w:t>5</w:t>
            </w:r>
          </w:p>
        </w:tc>
        <w:tc>
          <w:tcPr>
            <w:tcW w:w="5103" w:type="dxa"/>
            <w:tcBorders>
              <w:top w:val="single" w:sz="4" w:space="0" w:color="000000"/>
              <w:left w:val="single" w:sz="4" w:space="0" w:color="000000"/>
              <w:bottom w:val="single" w:sz="4" w:space="0" w:color="000000"/>
              <w:right w:val="single" w:sz="4" w:space="0" w:color="000000"/>
            </w:tcBorders>
          </w:tcPr>
          <w:p w14:paraId="5D73B05C" w14:textId="77777777" w:rsidR="007F4DD3" w:rsidRPr="00945126" w:rsidRDefault="007F4DD3" w:rsidP="00897820">
            <w:pPr>
              <w:ind w:right="17"/>
              <w:jc w:val="both"/>
              <w:rPr>
                <w:rFonts w:ascii="Arial" w:hAnsi="Arial" w:cs="Arial"/>
                <w:sz w:val="20"/>
                <w:szCs w:val="20"/>
              </w:rPr>
            </w:pPr>
            <w:r w:rsidRPr="00945126">
              <w:rPr>
                <w:rFonts w:ascii="Arial" w:hAnsi="Arial" w:cs="Arial"/>
                <w:sz w:val="20"/>
                <w:szCs w:val="20"/>
              </w:rPr>
              <w:t xml:space="preserve">Colchão hospitalar - 188 x 88 x 12cm; • placa de espuma de alta performance na densidade d33, feita com poliol à base de soja; • tratamentos antiácaro e contra bactéria na espuma e revestimento; revestimento em napa azul 100% pvc; espuma selada 100% poliuretano. </w:t>
            </w:r>
          </w:p>
        </w:tc>
        <w:tc>
          <w:tcPr>
            <w:tcW w:w="851" w:type="dxa"/>
            <w:tcBorders>
              <w:top w:val="single" w:sz="4" w:space="0" w:color="000000"/>
              <w:left w:val="single" w:sz="4" w:space="0" w:color="000000"/>
              <w:bottom w:val="single" w:sz="4" w:space="0" w:color="000000"/>
              <w:right w:val="single" w:sz="4" w:space="0" w:color="000000"/>
            </w:tcBorders>
          </w:tcPr>
          <w:p w14:paraId="3A41B26F" w14:textId="1381AA72"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15</w:t>
            </w:r>
          </w:p>
        </w:tc>
        <w:tc>
          <w:tcPr>
            <w:tcW w:w="709" w:type="dxa"/>
            <w:tcBorders>
              <w:top w:val="single" w:sz="4" w:space="0" w:color="000000"/>
              <w:left w:val="single" w:sz="4" w:space="0" w:color="000000"/>
              <w:bottom w:val="single" w:sz="4" w:space="0" w:color="000000"/>
              <w:right w:val="single" w:sz="4" w:space="0" w:color="000000"/>
            </w:tcBorders>
          </w:tcPr>
          <w:p w14:paraId="05670D37" w14:textId="77777777"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5D72B5FE" w14:textId="597C3582"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A598A2A" w14:textId="77777777" w:rsidR="007F4DD3" w:rsidRPr="00945126" w:rsidRDefault="007F4DD3" w:rsidP="00945126">
            <w:pPr>
              <w:spacing w:line="360" w:lineRule="auto"/>
              <w:rPr>
                <w:rFonts w:ascii="Arial" w:hAnsi="Arial" w:cs="Arial"/>
              </w:rPr>
            </w:pPr>
          </w:p>
        </w:tc>
      </w:tr>
      <w:tr w:rsidR="007F4DD3" w:rsidRPr="00B13FA6" w14:paraId="05E04A2A" w14:textId="081661ED"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295B76E7" w14:textId="70D04B77"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t>6</w:t>
            </w:r>
          </w:p>
        </w:tc>
        <w:tc>
          <w:tcPr>
            <w:tcW w:w="5103" w:type="dxa"/>
            <w:tcBorders>
              <w:top w:val="single" w:sz="4" w:space="0" w:color="000000"/>
              <w:left w:val="single" w:sz="4" w:space="0" w:color="000000"/>
              <w:bottom w:val="single" w:sz="4" w:space="0" w:color="000000"/>
              <w:right w:val="single" w:sz="4" w:space="0" w:color="000000"/>
            </w:tcBorders>
          </w:tcPr>
          <w:p w14:paraId="34ED371D" w14:textId="77777777" w:rsidR="007F4DD3" w:rsidRPr="00945126" w:rsidRDefault="007F4DD3" w:rsidP="00897820">
            <w:pPr>
              <w:spacing w:line="252" w:lineRule="auto"/>
              <w:ind w:left="10"/>
              <w:jc w:val="both"/>
              <w:rPr>
                <w:rFonts w:ascii="Arial" w:hAnsi="Arial" w:cs="Arial"/>
                <w:sz w:val="20"/>
                <w:szCs w:val="20"/>
              </w:rPr>
            </w:pPr>
            <w:r w:rsidRPr="00945126">
              <w:rPr>
                <w:rFonts w:ascii="Arial" w:hAnsi="Arial" w:cs="Arial"/>
                <w:sz w:val="20"/>
                <w:szCs w:val="20"/>
              </w:rPr>
              <w:t xml:space="preserve">Desfibrilador externo automático – dea – desfibrilador  automático para prover desfibrilação externa em pacientes adultos e pediátricos conforme a tecnologia da onda bifásica (retilínea ou exponencial truncada) com compensação automática, de acordo com impedância do paciente, equipamento portátil, com detecção automática de fibrilação ventricular e taquicardia ventricular com níveis de especificidade e sensibilidade para reconhecimento e limitação da energia de forma automática pelas pás, tempo de carga máxima para disparo de no mínimo 10 segundos. Seguir as diretrizes do protocolo guideline da aha. Fornecer instruções de voz que orientam o operador durante todo o processo de desfibrilação. Apresentação de proteção contra poeira e respingos de água de no mínimo ip 55. Desfibrilação deve possuir modo de desfibrilação pediátrica, com reconhecimento e limitação da energia de forma automática pelas pás; a bateria deve: possuir tempo de vida útil em modo espera de no mínimo 03 anos e possibilitar no mínimo 180 choques com carga máxima. O equipamento deve realizar um teste automático no tempo configurado, mesmo quando desligado, para verificar o desempenho operacional do equipamento e alertar o operador se houver um problema. Deve acompanha o equipamento: 5 (cinco) jogos de pás adesivas descartáveis ou reutilizáveis para uso adulto; 5 (cinco) jogos de pás adesivas descartáveis ou reutilizáveis para uso pediátrico. 01 (uma) bolsa ou maleta para transporte, com alça. Deve permitir a possibilidade futura de spo2 (oximetria de pulso - apresentação dos valores de saturação de oxigênio (spo2) e frequência de pulso; faixa de medida de 20 a 100%; faixa de medida da fp de 20 a 250bpm). Cabo e sensor de oxímetria adulto tipo “clip” (1 unidade). </w:t>
            </w:r>
          </w:p>
        </w:tc>
        <w:tc>
          <w:tcPr>
            <w:tcW w:w="851" w:type="dxa"/>
            <w:tcBorders>
              <w:top w:val="single" w:sz="4" w:space="0" w:color="000000"/>
              <w:left w:val="single" w:sz="4" w:space="0" w:color="000000"/>
              <w:bottom w:val="single" w:sz="4" w:space="0" w:color="000000"/>
              <w:right w:val="single" w:sz="4" w:space="0" w:color="000000"/>
            </w:tcBorders>
          </w:tcPr>
          <w:p w14:paraId="0B681A0C" w14:textId="707490BB"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6</w:t>
            </w:r>
          </w:p>
        </w:tc>
        <w:tc>
          <w:tcPr>
            <w:tcW w:w="709" w:type="dxa"/>
            <w:tcBorders>
              <w:top w:val="single" w:sz="4" w:space="0" w:color="000000"/>
              <w:left w:val="single" w:sz="4" w:space="0" w:color="000000"/>
              <w:bottom w:val="single" w:sz="4" w:space="0" w:color="000000"/>
              <w:right w:val="single" w:sz="4" w:space="0" w:color="000000"/>
            </w:tcBorders>
          </w:tcPr>
          <w:p w14:paraId="33BBEEEA" w14:textId="77777777"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4BC95575" w14:textId="0D1DB4F1"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5DB76D74" w14:textId="77777777" w:rsidR="007F4DD3" w:rsidRPr="00945126" w:rsidRDefault="007F4DD3" w:rsidP="00945126">
            <w:pPr>
              <w:spacing w:line="360" w:lineRule="auto"/>
              <w:rPr>
                <w:rFonts w:ascii="Arial" w:hAnsi="Arial" w:cs="Arial"/>
              </w:rPr>
            </w:pPr>
          </w:p>
        </w:tc>
      </w:tr>
      <w:tr w:rsidR="007F4DD3" w:rsidRPr="00B13FA6" w14:paraId="528F29A3" w14:textId="60EEE95C"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0889ECE0" w14:textId="01EC0813"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t>7</w:t>
            </w:r>
          </w:p>
        </w:tc>
        <w:tc>
          <w:tcPr>
            <w:tcW w:w="5103" w:type="dxa"/>
            <w:tcBorders>
              <w:top w:val="single" w:sz="4" w:space="0" w:color="000000"/>
              <w:left w:val="single" w:sz="4" w:space="0" w:color="000000"/>
              <w:bottom w:val="single" w:sz="4" w:space="0" w:color="000000"/>
              <w:right w:val="single" w:sz="4" w:space="0" w:color="000000"/>
            </w:tcBorders>
          </w:tcPr>
          <w:p w14:paraId="2E510905" w14:textId="77777777" w:rsidR="007F4DD3" w:rsidRPr="00945126" w:rsidRDefault="007F4DD3" w:rsidP="00897820">
            <w:pPr>
              <w:spacing w:line="256" w:lineRule="auto"/>
              <w:ind w:left="10" w:right="8"/>
              <w:jc w:val="both"/>
              <w:rPr>
                <w:rFonts w:ascii="Arial" w:hAnsi="Arial" w:cs="Arial"/>
                <w:sz w:val="20"/>
                <w:szCs w:val="20"/>
              </w:rPr>
            </w:pPr>
            <w:r w:rsidRPr="00945126">
              <w:rPr>
                <w:rFonts w:ascii="Arial" w:hAnsi="Arial" w:cs="Arial"/>
                <w:sz w:val="20"/>
                <w:szCs w:val="20"/>
              </w:rPr>
              <w:t xml:space="preserve">Laringoscópio - fibralaringoscópio tamanho médio, confeccionado em metal com tratamento anti-ferrugem, iluminação em led, cabo com superfície antiderrapante, abertura na base do cabo para pilhas alcalinas ou baterias recarregáveis. Acompanhar 3 lâminas adultas em aço inox polido (tamanhos a escolher pela entidade). Conjunto (cabo e lâminas) esterilizáveis e autoclaváveis. </w:t>
            </w:r>
          </w:p>
        </w:tc>
        <w:tc>
          <w:tcPr>
            <w:tcW w:w="851" w:type="dxa"/>
            <w:tcBorders>
              <w:top w:val="single" w:sz="4" w:space="0" w:color="000000"/>
              <w:left w:val="single" w:sz="4" w:space="0" w:color="000000"/>
              <w:bottom w:val="single" w:sz="4" w:space="0" w:color="000000"/>
              <w:right w:val="single" w:sz="4" w:space="0" w:color="000000"/>
            </w:tcBorders>
          </w:tcPr>
          <w:p w14:paraId="75D3CEC5" w14:textId="42E1546A"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10</w:t>
            </w:r>
          </w:p>
        </w:tc>
        <w:tc>
          <w:tcPr>
            <w:tcW w:w="709" w:type="dxa"/>
            <w:tcBorders>
              <w:top w:val="single" w:sz="4" w:space="0" w:color="000000"/>
              <w:left w:val="single" w:sz="4" w:space="0" w:color="000000"/>
              <w:bottom w:val="single" w:sz="4" w:space="0" w:color="000000"/>
              <w:right w:val="single" w:sz="4" w:space="0" w:color="000000"/>
            </w:tcBorders>
          </w:tcPr>
          <w:p w14:paraId="59B0401E" w14:textId="77777777"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5998B61C" w14:textId="47B32691"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487B4FAE" w14:textId="77777777" w:rsidR="007F4DD3" w:rsidRPr="00945126" w:rsidRDefault="007F4DD3" w:rsidP="00945126">
            <w:pPr>
              <w:spacing w:line="360" w:lineRule="auto"/>
              <w:rPr>
                <w:rFonts w:ascii="Arial" w:hAnsi="Arial" w:cs="Arial"/>
              </w:rPr>
            </w:pPr>
          </w:p>
        </w:tc>
      </w:tr>
      <w:tr w:rsidR="007F4DD3" w:rsidRPr="00B13FA6" w14:paraId="5E1D9182" w14:textId="3DAC9735"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593D2768" w14:textId="56FE6D7C"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t>8</w:t>
            </w:r>
          </w:p>
        </w:tc>
        <w:tc>
          <w:tcPr>
            <w:tcW w:w="5103" w:type="dxa"/>
            <w:tcBorders>
              <w:top w:val="single" w:sz="4" w:space="0" w:color="000000"/>
              <w:left w:val="single" w:sz="4" w:space="0" w:color="000000"/>
              <w:bottom w:val="single" w:sz="4" w:space="0" w:color="000000"/>
              <w:right w:val="single" w:sz="4" w:space="0" w:color="000000"/>
            </w:tcBorders>
          </w:tcPr>
          <w:p w14:paraId="1A1DAEC7" w14:textId="77777777" w:rsidR="007F4DD3" w:rsidRPr="00945126" w:rsidRDefault="007F4DD3" w:rsidP="00897820">
            <w:pPr>
              <w:spacing w:after="47" w:line="244" w:lineRule="auto"/>
              <w:ind w:left="10"/>
              <w:jc w:val="both"/>
              <w:rPr>
                <w:rFonts w:ascii="Arial" w:hAnsi="Arial" w:cs="Arial"/>
                <w:sz w:val="20"/>
                <w:szCs w:val="20"/>
              </w:rPr>
            </w:pPr>
            <w:r w:rsidRPr="00945126">
              <w:rPr>
                <w:rFonts w:ascii="Arial" w:hAnsi="Arial" w:cs="Arial"/>
                <w:sz w:val="20"/>
                <w:szCs w:val="20"/>
              </w:rPr>
              <w:t xml:space="preserve">Maca simples: estrutura completa em inox em tubo redondo de no mínimo 30mm, leito confeccionado em inox com elevação de dorso pelo sistema de cremalheiras, grade laterais em inox. Para-choque de proteção de pvc, rodízios de no mínimo 5 polegadas com freios na diagonal. Acompanhar colchonete e suporte de soro. Dimensões mínimas úteis do leito: 1,80m (comprimento) x 0,60m (largura). </w:t>
            </w:r>
          </w:p>
        </w:tc>
        <w:tc>
          <w:tcPr>
            <w:tcW w:w="851" w:type="dxa"/>
            <w:tcBorders>
              <w:top w:val="single" w:sz="4" w:space="0" w:color="000000"/>
              <w:left w:val="single" w:sz="4" w:space="0" w:color="000000"/>
              <w:bottom w:val="single" w:sz="4" w:space="0" w:color="000000"/>
              <w:right w:val="single" w:sz="4" w:space="0" w:color="000000"/>
            </w:tcBorders>
          </w:tcPr>
          <w:p w14:paraId="7FC6D4A4" w14:textId="5970315C"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14:paraId="09D89B4E" w14:textId="77777777"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55CABF66" w14:textId="3EDB582D"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2131B3A8" w14:textId="77777777" w:rsidR="007F4DD3" w:rsidRPr="00945126" w:rsidRDefault="007F4DD3" w:rsidP="00945126">
            <w:pPr>
              <w:spacing w:line="360" w:lineRule="auto"/>
              <w:rPr>
                <w:rFonts w:ascii="Arial" w:hAnsi="Arial" w:cs="Arial"/>
              </w:rPr>
            </w:pPr>
          </w:p>
        </w:tc>
      </w:tr>
      <w:tr w:rsidR="007F4DD3" w:rsidRPr="00B13FA6" w14:paraId="40AB9E46" w14:textId="0AC600FC"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2F63FFD2" w14:textId="79BB0ACF"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lastRenderedPageBreak/>
              <w:t>9</w:t>
            </w:r>
          </w:p>
        </w:tc>
        <w:tc>
          <w:tcPr>
            <w:tcW w:w="5103" w:type="dxa"/>
            <w:tcBorders>
              <w:top w:val="single" w:sz="4" w:space="0" w:color="000000"/>
              <w:left w:val="single" w:sz="4" w:space="0" w:color="000000"/>
              <w:bottom w:val="single" w:sz="4" w:space="0" w:color="000000"/>
              <w:right w:val="single" w:sz="4" w:space="0" w:color="000000"/>
            </w:tcBorders>
          </w:tcPr>
          <w:p w14:paraId="544F5080" w14:textId="44A55B80" w:rsidR="007F4DD3" w:rsidRPr="00945126" w:rsidRDefault="007F4DD3" w:rsidP="00425922">
            <w:pPr>
              <w:spacing w:line="264" w:lineRule="auto"/>
              <w:ind w:left="10"/>
              <w:jc w:val="both"/>
              <w:rPr>
                <w:rFonts w:ascii="Arial" w:hAnsi="Arial" w:cs="Arial"/>
                <w:sz w:val="20"/>
                <w:szCs w:val="20"/>
              </w:rPr>
            </w:pPr>
            <w:r w:rsidRPr="00945126">
              <w:rPr>
                <w:rFonts w:ascii="Arial" w:hAnsi="Arial" w:cs="Arial"/>
                <w:sz w:val="20"/>
                <w:szCs w:val="20"/>
              </w:rPr>
              <w:t xml:space="preserve">Monitor cardíaco: cardioversor com onda bifásica exponencial truncada, ser portátil, transportável e microprocessado. Possuir tela colorida em cristal líquido (lcd) de alta resolução de no mínimo 7 polegadas, para a monitorização e visualização dos sinais vitais. Possuir suporte para fixar as pás e alça para transporte, possibilitando o manuseio independente da bolsa. Características técnicas: desfibrilação de 1 a 200 joules bifásicos, para uso adulto e infantil, com limitação automática da carga para pacientes pediátricos quando da conexão da pá infantil. O ajuste das cargas selecionadas deverá apresentar no próprio painel do cardioversor. Deverá utilizar pás externas adulto e infantil intercambiáveis. Funcionamento de forma simplificada em 3 passos = 1 (energia) – 2 (carga) – 3 (choque), além da função liga e desliga em um único botão distinto/separado. Indicar as fases carregando, pronto, descarregando e desarmando. Deverá conter configuração automática para disparos em 150, 200 e 360 joules. Deverá monitorar a impedância torácica do paciente, ajustando o tempo de duração e o nível de corrente elétrica do choque, aumentando a eficácia na desfibrilação e reduzindo o risco de danos causados ao coração. Tempo de carga até 200 joules, deverá ser no máximo de 05 segundos e para 360 joules em até 10 segundos. Deverá prover descarga interna automática após 30 segundos se não houver disparo, por tecla no painel, ou, do desligamento do equipamento, apresentar cronômetro (contador de segundos) no painel. Utilizar eletrodos reutilizáveis (pás permanentes adulto/infantil conjugadas - corpo único), possuir auto self-test indicando o modo de carga e valor da carga na tela. Teste de descarga, com indicação luminosa (borne de disparo). Auto-diagnóstico após ser ligado. Descarga com ativação simultânea de dois controles, sendo um em cada pá, para minimizar o risco de choques acidentais. Apresentar idioma em português. Possuir controle de </w:t>
            </w:r>
            <w:r w:rsidRPr="00945126">
              <w:rPr>
                <w:rFonts w:ascii="Arial" w:hAnsi="Arial" w:cs="Arial"/>
                <w:color w:val="000000"/>
                <w:sz w:val="20"/>
                <w:szCs w:val="20"/>
              </w:rPr>
              <w:t xml:space="preserve">velocidade da curva. Apresentar no display a frequência cardíaca, ecg com beep, choque sincronizado através de botão dedicado, software para cálculos de drogas. Selecionar 12 derivações, captar o sinal de ecg pelas pás de desfibrilação, pelas pás adesivas do marca passo e pelo cabo paciente. Visualizar na tela os seguintes dados: traçado do ecg, derivações, freqüência cardíaca, indicador do beep, status da bateria, alarmes para valores máximos e mínimos, energia selecionada e entregue. Ter proteção contra desfibrilação ou cardioversão. Possuir filtro rejeita faixa de 35 hz e 60 hz, detector de qrs, rejeita marca passo, beep sincronizado com qrs, freqüência cardíaca de 0 a 300 bpm - exatidão: 1 bpm com apresentação numérica. Possuir impressora térmica em papel termo sensível com 50mmx 20m (lxc), autoteste automático, com registro automático e manual. Possuir alarme de eletrodo solto, bradicardia e taquicardia com ajuste digital. Ser dotado de alarmes </w:t>
            </w:r>
            <w:r w:rsidRPr="00945126">
              <w:rPr>
                <w:rFonts w:ascii="Arial" w:hAnsi="Arial" w:cs="Arial"/>
                <w:color w:val="000000"/>
                <w:sz w:val="20"/>
                <w:szCs w:val="20"/>
              </w:rPr>
              <w:lastRenderedPageBreak/>
              <w:t>sonoros e visuais para alta e baixa freqüência de pulso e cabo desconectado. Possuir memória de eventos interna incluindo curva, data e hora 2g, que deverá corresponder a mais de 100 horas de gravação contínua. Possuir módulo dea. Bateria interna de lithium recarregável com carregador interno acoplado com capacidade para efetuar até 220 choques de 200 joules ou no mínimo 10 horas de monitoração com a bateria totalmente carregada. Possuir alarme para baixa carga da bateria, status da bateria, bateria carregada, se atingiu carga total ou carga baixa. Capacidade de atualização de software para inserção de novos parâmetros tais como: spo2 (masimo), capnografia, pressão invasiva, pressão não invasiva, feedback de rcp, meta-hemoglobina e monóxido de carbono. Estar de acordo com as normas iec 60601-1, 60601-1-2, 60601-2-4, iec 60601-2-27, iec 60601-2-30, iec 606014-49, iec 60601-1-8, iec 60601-1-6, iec 62366, isso 14971, possuir grau de proteção ip44. Acessórios que deverão acompanhar cada equipamento: 01 bolsa para alojamento e transporte, 01 jogo de pás reutilizáveis conjugadas (corpo único – adulto e infantil), 01 cabo de paciente de 05 vias, 01 tubo de gel, manual do usuário e certificado de garantia. Alimentação de 90/240 vac – automático –50-60 hz. Gabinete de alto impacto, peso máximo 4,5 kg. Conexão para entrada em uti móvel de 12vdc.</w:t>
            </w:r>
          </w:p>
        </w:tc>
        <w:tc>
          <w:tcPr>
            <w:tcW w:w="851" w:type="dxa"/>
            <w:tcBorders>
              <w:top w:val="single" w:sz="4" w:space="0" w:color="000000"/>
              <w:left w:val="single" w:sz="4" w:space="0" w:color="000000"/>
              <w:bottom w:val="single" w:sz="4" w:space="0" w:color="000000"/>
              <w:right w:val="single" w:sz="4" w:space="0" w:color="000000"/>
            </w:tcBorders>
          </w:tcPr>
          <w:p w14:paraId="01D027DA" w14:textId="402281DF"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lastRenderedPageBreak/>
              <w:t>2</w:t>
            </w:r>
          </w:p>
        </w:tc>
        <w:tc>
          <w:tcPr>
            <w:tcW w:w="709" w:type="dxa"/>
            <w:tcBorders>
              <w:top w:val="single" w:sz="4" w:space="0" w:color="000000"/>
              <w:left w:val="single" w:sz="4" w:space="0" w:color="000000"/>
              <w:bottom w:val="single" w:sz="4" w:space="0" w:color="000000"/>
              <w:right w:val="single" w:sz="4" w:space="0" w:color="000000"/>
            </w:tcBorders>
          </w:tcPr>
          <w:p w14:paraId="29959882" w14:textId="06DD0DA0"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6B08838D" w14:textId="7FD28578"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69208BED" w14:textId="77777777" w:rsidR="007F4DD3" w:rsidRPr="00945126" w:rsidRDefault="007F4DD3" w:rsidP="00945126">
            <w:pPr>
              <w:spacing w:line="360" w:lineRule="auto"/>
              <w:rPr>
                <w:rFonts w:ascii="Arial" w:hAnsi="Arial" w:cs="Arial"/>
              </w:rPr>
            </w:pPr>
          </w:p>
        </w:tc>
      </w:tr>
      <w:tr w:rsidR="007F4DD3" w:rsidRPr="00B13FA6" w14:paraId="0C4D3399" w14:textId="20A4EEC6"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12E3CC8F" w14:textId="179A9319"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lastRenderedPageBreak/>
              <w:t>10</w:t>
            </w:r>
          </w:p>
        </w:tc>
        <w:tc>
          <w:tcPr>
            <w:tcW w:w="5103" w:type="dxa"/>
            <w:tcBorders>
              <w:top w:val="single" w:sz="4" w:space="0" w:color="000000"/>
              <w:left w:val="single" w:sz="4" w:space="0" w:color="000000"/>
              <w:bottom w:val="single" w:sz="4" w:space="0" w:color="000000"/>
              <w:right w:val="single" w:sz="4" w:space="0" w:color="000000"/>
            </w:tcBorders>
          </w:tcPr>
          <w:p w14:paraId="482B375B" w14:textId="77777777" w:rsidR="007F4DD3" w:rsidRPr="00945126" w:rsidRDefault="007F4DD3" w:rsidP="00897820">
            <w:pPr>
              <w:spacing w:after="1" w:line="244" w:lineRule="auto"/>
              <w:ind w:left="10" w:right="43"/>
              <w:jc w:val="both"/>
              <w:rPr>
                <w:rFonts w:ascii="Arial" w:hAnsi="Arial" w:cs="Arial"/>
                <w:sz w:val="20"/>
                <w:szCs w:val="20"/>
              </w:rPr>
            </w:pPr>
            <w:r w:rsidRPr="00945126">
              <w:rPr>
                <w:rFonts w:ascii="Arial" w:hAnsi="Arial" w:cs="Arial"/>
                <w:sz w:val="20"/>
                <w:szCs w:val="20"/>
              </w:rPr>
              <w:t>Monitor multiparâmetro de sinais vitais para pacientes adulto, pediátrico e neonato com os seguintes parâmetros mínimos: ecg, sp02, pni, temp, resp. Equipamento com tela de lcd colorida de alta resolução e sensível ao toque (touchscreen) com tamanho mínimo</w:t>
            </w:r>
          </w:p>
          <w:p w14:paraId="3CF77ABF" w14:textId="77777777" w:rsidR="007F4DD3" w:rsidRPr="00945126" w:rsidRDefault="007F4DD3" w:rsidP="00897820">
            <w:pPr>
              <w:spacing w:after="1" w:line="244" w:lineRule="auto"/>
              <w:ind w:left="10" w:right="43"/>
              <w:jc w:val="both"/>
              <w:rPr>
                <w:rFonts w:ascii="Arial" w:hAnsi="Arial" w:cs="Arial"/>
                <w:sz w:val="20"/>
                <w:szCs w:val="20"/>
              </w:rPr>
            </w:pPr>
            <w:r w:rsidRPr="00945126">
              <w:rPr>
                <w:rFonts w:ascii="Arial" w:hAnsi="Arial" w:cs="Arial"/>
                <w:sz w:val="20"/>
                <w:szCs w:val="20"/>
              </w:rPr>
              <w:t>de 12 polegadas, possibilitando a visualização de no mínimo 10 curvas na mesma tela simultaneamente; tela específica de oxicardiorespirograma para viabilizar monitoração de distúrbios cardiorrespiratórios. Deve possuir os seguintes parâmetros: * ecg para 3 (três), 7 (sete) ou 12 (doze) derivações selecionáveis em tela, velocidade do traçado x0,25 – x0,5 – x1 – x2 – x4 e automático, formas de onda de 12,5mm/s – 25 mm/s – 50 mm/s, análise de no mínimo 500 grupos de eventos de tipos de arritmia e segmento st, mínimo 3 modos de operação (monitor, diagnóstico e cirurgia), detecção de marca-passo, frequência cardíaca na faixa de no mínimo 0 a no máximo 350 batimentos por minutos com precisão de no mínimo +- 1 bpm (alarme de mínimo e máximo) com tempo de atualização a cada 4 pulsos, alarme de eletrodo solto com identificação do mesmo, proteção contra desfibrilador e bisturi elétrico; * oximetria de pulso: sensor deve ser permanente, tipo clipe adulto; visualização da curva pletismográfica e frequência de pulso vistas pelo monitor; visualização gráfica da qualidade de pulso, faixa de medição de 0 a 100%, faixa de precisão de 70% a 100%; com resolução de 1 bpm, alarmes limites máximos e mínimos de spo2 e</w:t>
            </w:r>
          </w:p>
          <w:p w14:paraId="7D2CBF4F" w14:textId="77777777" w:rsidR="007F4DD3" w:rsidRPr="00945126" w:rsidRDefault="007F4DD3" w:rsidP="00897820">
            <w:pPr>
              <w:spacing w:after="1" w:line="244" w:lineRule="auto"/>
              <w:ind w:left="10" w:right="43"/>
              <w:jc w:val="both"/>
              <w:rPr>
                <w:rFonts w:ascii="Arial" w:hAnsi="Arial" w:cs="Arial"/>
                <w:sz w:val="20"/>
                <w:szCs w:val="20"/>
              </w:rPr>
            </w:pPr>
            <w:r w:rsidRPr="00945126">
              <w:rPr>
                <w:rFonts w:ascii="Arial" w:hAnsi="Arial" w:cs="Arial"/>
                <w:sz w:val="20"/>
                <w:szCs w:val="20"/>
              </w:rPr>
              <w:t xml:space="preserve">pulso; tempo de estabilização menor que 5 segundos, alarme de sensor de spo2 desconectado ou de saturação zero, faixa de medição de pulso de 25 a 250 </w:t>
            </w:r>
            <w:r w:rsidRPr="00945126">
              <w:rPr>
                <w:rFonts w:ascii="Arial" w:hAnsi="Arial" w:cs="Arial"/>
                <w:sz w:val="20"/>
                <w:szCs w:val="20"/>
              </w:rPr>
              <w:lastRenderedPageBreak/>
              <w:t>bpm; * pressão arterial não invasiva que faça o modo stat, com faixa de medição de 0 a 300 mmhg, pelo método oscilométrico, com tolerância a movimentos e transportes, permitindo medições manuais e automáticas com intervalos programáveis e regressivos (de 1 a 480 min), 3 8.300,00 8.300,00 determinando a sistólica, diastólica e a média; armazenamento para no mínimo 1.000 medidas, proteção contra sobrepressão; * 2 canais de temperatura com faixa de medição de 0 a 50 graus celsius, com precisão de no mínimo 0,1ºc; * respiração por impedância torácica, indicação da frequência respiratória e apresentação da curva de respiração; faixa de leitura: 0 a 150 rpm; com precisão de +-2 rpm, alarmes de mínimo e máximo; detecção e alarme de apneia com tempo programável. O monitor deve conter: alça para transporte acoplado para melhor portabilidade que possibilite a fixação em macas e camas hospitalares sem a necessidade de acessórios externos. Tecla de congelamento de tela. Estrutura modular. Peso de no máximo 4,5kg com a bateria. Grau de proteção mínima de ipx1. Cálculo de drogas.</w:t>
            </w:r>
          </w:p>
          <w:p w14:paraId="38B4364E" w14:textId="77777777" w:rsidR="007F4DD3" w:rsidRPr="00945126" w:rsidRDefault="007F4DD3" w:rsidP="00897820">
            <w:pPr>
              <w:spacing w:after="1" w:line="244" w:lineRule="auto"/>
              <w:ind w:left="10" w:right="43"/>
              <w:jc w:val="both"/>
              <w:rPr>
                <w:rFonts w:ascii="Arial" w:hAnsi="Arial" w:cs="Arial"/>
                <w:sz w:val="20"/>
                <w:szCs w:val="20"/>
              </w:rPr>
            </w:pPr>
            <w:r w:rsidRPr="00945126">
              <w:rPr>
                <w:rFonts w:ascii="Arial" w:hAnsi="Arial" w:cs="Arial"/>
                <w:sz w:val="20"/>
                <w:szCs w:val="20"/>
              </w:rPr>
              <w:t xml:space="preserve">Armazenamento de até 500 eventos de alarme. Alimentação de 100 a 240v automático. Bateria de alto desempenho de íon lítio para evitar o efeito memória com autonomia mínima para 4 (quatro) horas. Mínimo de 160 horas de gráficos e tabela de tendências, incluindo informações do paciente. Possibilidade de conexão com central ou redes de informática por cabos ou wireless pelo protocolo hl7, conexão com no mínimo 5 monitores simultaneamente através de rede. Acessórios que deverão acompanhar: 1 cabo de ecg 5 vias; 1 braçadeira para pni adulta; 1braçadeira para pni infantil; 1 braçadeira para pni neonatal; 1 sensor de spo2 adulto/pediátrico; 1 sensor de spo2 neonatal em y; 1 cabo extensor para sensor de spo2; 1 sensor de temperatura cutâneo; 1 cabo de energia 3 pinos; 1 manual de operações em português. </w:t>
            </w:r>
          </w:p>
        </w:tc>
        <w:tc>
          <w:tcPr>
            <w:tcW w:w="851" w:type="dxa"/>
            <w:tcBorders>
              <w:top w:val="single" w:sz="4" w:space="0" w:color="000000"/>
              <w:left w:val="single" w:sz="4" w:space="0" w:color="000000"/>
              <w:bottom w:val="single" w:sz="4" w:space="0" w:color="000000"/>
              <w:right w:val="single" w:sz="4" w:space="0" w:color="000000"/>
            </w:tcBorders>
          </w:tcPr>
          <w:p w14:paraId="74942ADF" w14:textId="69605CC8"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lastRenderedPageBreak/>
              <w:t>3</w:t>
            </w:r>
          </w:p>
        </w:tc>
        <w:tc>
          <w:tcPr>
            <w:tcW w:w="709" w:type="dxa"/>
            <w:tcBorders>
              <w:top w:val="single" w:sz="4" w:space="0" w:color="000000"/>
              <w:left w:val="single" w:sz="4" w:space="0" w:color="000000"/>
              <w:bottom w:val="single" w:sz="4" w:space="0" w:color="000000"/>
              <w:right w:val="single" w:sz="4" w:space="0" w:color="000000"/>
            </w:tcBorders>
          </w:tcPr>
          <w:p w14:paraId="733D935C" w14:textId="30D4648F"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1C4B356C" w14:textId="4A57459A"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7268D614" w14:textId="77777777" w:rsidR="007F4DD3" w:rsidRPr="00945126" w:rsidRDefault="007F4DD3" w:rsidP="00945126">
            <w:pPr>
              <w:spacing w:line="360" w:lineRule="auto"/>
              <w:rPr>
                <w:rFonts w:ascii="Arial" w:hAnsi="Arial" w:cs="Arial"/>
              </w:rPr>
            </w:pPr>
          </w:p>
        </w:tc>
      </w:tr>
      <w:tr w:rsidR="007F4DD3" w:rsidRPr="00B13FA6" w14:paraId="0F1C85C4" w14:textId="3AE9A74A"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08C13360" w14:textId="2009EF24"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lastRenderedPageBreak/>
              <w:t>11</w:t>
            </w:r>
          </w:p>
        </w:tc>
        <w:tc>
          <w:tcPr>
            <w:tcW w:w="5103" w:type="dxa"/>
            <w:tcBorders>
              <w:top w:val="single" w:sz="4" w:space="0" w:color="000000"/>
              <w:left w:val="single" w:sz="4" w:space="0" w:color="000000"/>
              <w:bottom w:val="single" w:sz="4" w:space="0" w:color="000000"/>
              <w:right w:val="single" w:sz="4" w:space="0" w:color="000000"/>
            </w:tcBorders>
            <w:vAlign w:val="center"/>
          </w:tcPr>
          <w:p w14:paraId="76DCA597" w14:textId="77777777" w:rsidR="007F4DD3" w:rsidRPr="00945126" w:rsidRDefault="007F4DD3" w:rsidP="00897820">
            <w:pPr>
              <w:ind w:right="17"/>
              <w:jc w:val="both"/>
              <w:rPr>
                <w:rFonts w:ascii="Arial" w:hAnsi="Arial" w:cs="Arial"/>
                <w:sz w:val="20"/>
                <w:szCs w:val="20"/>
              </w:rPr>
            </w:pPr>
            <w:r w:rsidRPr="00945126">
              <w:rPr>
                <w:rFonts w:ascii="Arial" w:hAnsi="Arial" w:cs="Arial"/>
                <w:sz w:val="20"/>
                <w:szCs w:val="20"/>
              </w:rPr>
              <w:t xml:space="preserve">Otoscópio com lâmpada de led de 2,5 volts. Lente com aumento de 2,5 vezes removível. Possuir sistema selado para otoscópio pneumática. Cabo para uso com pilha recarregável tipo AA com botão de liga/desliga. Estrutura em plástico rígido reforçado com fibra de vidro. Acompanhar 5 espéculos reusáveis tamanhos 2, 10 720,00 7.200,00 2.5, 3, 4 e 5 mm e estojo de acondicionamento. </w:t>
            </w:r>
          </w:p>
        </w:tc>
        <w:tc>
          <w:tcPr>
            <w:tcW w:w="851" w:type="dxa"/>
            <w:tcBorders>
              <w:top w:val="single" w:sz="4" w:space="0" w:color="000000"/>
              <w:left w:val="single" w:sz="4" w:space="0" w:color="000000"/>
              <w:bottom w:val="single" w:sz="4" w:space="0" w:color="000000"/>
              <w:right w:val="single" w:sz="4" w:space="0" w:color="000000"/>
            </w:tcBorders>
          </w:tcPr>
          <w:p w14:paraId="09C98925" w14:textId="5F229E1C"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14:paraId="139F0A84" w14:textId="77777777"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576314A9" w14:textId="11160C46"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30C39C9F" w14:textId="77777777" w:rsidR="007F4DD3" w:rsidRPr="00945126" w:rsidRDefault="007F4DD3" w:rsidP="00945126">
            <w:pPr>
              <w:spacing w:line="360" w:lineRule="auto"/>
              <w:rPr>
                <w:rFonts w:ascii="Arial" w:hAnsi="Arial" w:cs="Arial"/>
              </w:rPr>
            </w:pPr>
          </w:p>
        </w:tc>
      </w:tr>
      <w:tr w:rsidR="007F4DD3" w:rsidRPr="00B13FA6" w14:paraId="6EFE1055" w14:textId="5B5C5853" w:rsidTr="007F4DD3">
        <w:trPr>
          <w:trHeight w:val="20"/>
        </w:trPr>
        <w:tc>
          <w:tcPr>
            <w:tcW w:w="567" w:type="dxa"/>
            <w:tcBorders>
              <w:top w:val="single" w:sz="4" w:space="0" w:color="000000"/>
              <w:left w:val="single" w:sz="4" w:space="0" w:color="000000"/>
              <w:bottom w:val="single" w:sz="4" w:space="0" w:color="000000"/>
              <w:right w:val="single" w:sz="4" w:space="0" w:color="000000"/>
            </w:tcBorders>
          </w:tcPr>
          <w:p w14:paraId="54447908" w14:textId="3827EF60" w:rsidR="007F4DD3" w:rsidRPr="00945126" w:rsidRDefault="007F4DD3" w:rsidP="00945126">
            <w:pPr>
              <w:spacing w:line="360" w:lineRule="auto"/>
              <w:ind w:right="51"/>
              <w:jc w:val="center"/>
              <w:rPr>
                <w:rFonts w:ascii="Arial" w:hAnsi="Arial" w:cs="Arial"/>
                <w:sz w:val="20"/>
                <w:szCs w:val="20"/>
              </w:rPr>
            </w:pPr>
            <w:r w:rsidRPr="00945126">
              <w:rPr>
                <w:rFonts w:ascii="Arial" w:hAnsi="Arial" w:cs="Arial"/>
                <w:sz w:val="20"/>
                <w:szCs w:val="20"/>
              </w:rPr>
              <w:t>12</w:t>
            </w:r>
          </w:p>
        </w:tc>
        <w:tc>
          <w:tcPr>
            <w:tcW w:w="5103" w:type="dxa"/>
            <w:tcBorders>
              <w:top w:val="single" w:sz="4" w:space="0" w:color="000000"/>
              <w:left w:val="single" w:sz="4" w:space="0" w:color="000000"/>
              <w:bottom w:val="single" w:sz="4" w:space="0" w:color="000000"/>
              <w:right w:val="single" w:sz="4" w:space="0" w:color="000000"/>
            </w:tcBorders>
          </w:tcPr>
          <w:p w14:paraId="06542955" w14:textId="70AAFA9D" w:rsidR="007F4DD3" w:rsidRPr="00945126" w:rsidRDefault="007F4DD3" w:rsidP="00425922">
            <w:pPr>
              <w:spacing w:line="252" w:lineRule="auto"/>
              <w:ind w:left="10" w:right="14"/>
              <w:jc w:val="both"/>
              <w:rPr>
                <w:rFonts w:ascii="Arial" w:hAnsi="Arial" w:cs="Arial"/>
                <w:sz w:val="20"/>
                <w:szCs w:val="20"/>
              </w:rPr>
            </w:pPr>
            <w:r w:rsidRPr="00945126">
              <w:rPr>
                <w:rFonts w:ascii="Arial" w:hAnsi="Arial" w:cs="Arial"/>
                <w:sz w:val="20"/>
                <w:szCs w:val="20"/>
              </w:rPr>
              <w:t xml:space="preserve">Ventilador pulmonar: ventilador eletrônico microprocessado para pacientes adultos, pediátricos e neonatais indicado para o uso em terapia intensiva. Permitir peração do equipamento pressão de alimentação de gases na faixa mínima 39 a 87 psi. Possuir os seguintes modos de ventilação ou modos ventilatórios compatíveis: ventilação por volume controlado; ventilação por pressão controlada; ventilação mandatória intermitente a pressão, ventilação mandatória intermitente a volume; ventilação com suporte de pressão; ventilação com pressão regulada com volume controlado; pressão positiva contínua nas vias aéreas - cpap; ventilação não invasiva; terapia de o2 (alto fluxo); ventilação de back up em todas as </w:t>
            </w:r>
            <w:r w:rsidRPr="00945126">
              <w:rPr>
                <w:rFonts w:ascii="Arial" w:hAnsi="Arial" w:cs="Arial"/>
                <w:sz w:val="20"/>
                <w:szCs w:val="20"/>
              </w:rPr>
              <w:lastRenderedPageBreak/>
              <w:t>modalidades. Sistema de controles: possuir controle e ajuste para pelo menos os parâmetros com as faixas: pressão controlada e pressão de suporte de no mínimo até 60cmh20; volume corrente de no mínimo entre 2 a 2000ml; frequência respiratória de no mínimo até 100rpm; tempo inspiratório de no mínimo entre 0,1 a 5 segundos; peep de no mínimo até 50cmh20; sensibilidade inspiratória por fluxo e/ou pressão; fio2 de no mínimo 21 a 100%, pausa inspiratória de no mínimo 0.1 a 30 segundos. Sistema de monitorização: tela colorida de no mínimo 12 polegadas touch-screen e confirmação em botão; monitoração de volume por sensor proximal, distal ou interno. Principais parâmetros monitorados / calculados: volume minuto exalado, volume corrente exalado, pressão de pico, pressão de platô, peep, pressão média de vias aéreas, frequência respiratória total e espontânea, fio2, relação i:e, resistência, complacência, pressão de oclusão, auto peep, força inspiratória negativa (fin) ou índice de esforço, elastância. Apresentação de curvas pressão x tempo, fluxo x tempo, volume x tempo e apresentação de gráficos com as tendências para os principais dados monitorados de pelo menos 24 horas. Sistema de alarmes com pelo menos: alarmes de alta e baixa pressão inspiratória, alto e baixo volume minuto, frequência respiratória, alta/baixa fio2, apneia, falha no 2 74.000,00 148.000,00 fornecimento de gás, falta de energia, baixa carga da bateria e ventilador inoperante. Silenciamento de alarme por 120 segundos. Ajuste do tempo de apneia mínimo nas faixas de 15 a 40 segundos. Recursos: possui nebulização incorporado ao equipamento; opção -último paciente- ao ligar o equipamento ou armazenamento na memória dos últimos parâmetros ajustados; bateria recarregável com autonomia de no mínimo 30 minutos; compensação circuito; acompanhar no mínimo os acessórios: braço articulado, pedestal com rodízios,</w:t>
            </w:r>
            <w:r>
              <w:rPr>
                <w:rFonts w:ascii="Arial" w:hAnsi="Arial" w:cs="Arial"/>
                <w:sz w:val="20"/>
                <w:szCs w:val="20"/>
              </w:rPr>
              <w:t xml:space="preserve"> </w:t>
            </w:r>
            <w:r w:rsidRPr="00945126">
              <w:rPr>
                <w:rFonts w:ascii="Arial" w:hAnsi="Arial" w:cs="Arial"/>
                <w:sz w:val="20"/>
                <w:szCs w:val="20"/>
              </w:rPr>
              <w:t xml:space="preserve">2 circuitos paciente adulto de silicone completo com os drenos, 2 circuitos paciente pediátrico de silicone completo com os drenos,                 2 circuitos paciente neonatais de silicone completo com os drenos, 2 válvulas completas com o diafragma, </w:t>
            </w:r>
            <w:r>
              <w:rPr>
                <w:rFonts w:ascii="Arial" w:hAnsi="Arial" w:cs="Arial"/>
                <w:sz w:val="20"/>
                <w:szCs w:val="20"/>
              </w:rPr>
              <w:t xml:space="preserve">                     </w:t>
            </w:r>
            <w:r w:rsidRPr="00945126">
              <w:rPr>
                <w:rFonts w:ascii="Arial" w:hAnsi="Arial" w:cs="Arial"/>
                <w:sz w:val="20"/>
                <w:szCs w:val="20"/>
              </w:rPr>
              <w:t>2 sensores de fluxo extras para cada tipo de pacientes, mangueiras para conexão de oxigênio e ar  comprimido, alimentação elétrica bivolt automático com padrão novo brasileiro.</w:t>
            </w:r>
          </w:p>
        </w:tc>
        <w:tc>
          <w:tcPr>
            <w:tcW w:w="851" w:type="dxa"/>
            <w:tcBorders>
              <w:top w:val="single" w:sz="4" w:space="0" w:color="000000"/>
              <w:left w:val="single" w:sz="4" w:space="0" w:color="000000"/>
              <w:bottom w:val="single" w:sz="4" w:space="0" w:color="000000"/>
              <w:right w:val="single" w:sz="4" w:space="0" w:color="000000"/>
            </w:tcBorders>
          </w:tcPr>
          <w:p w14:paraId="65C267C9" w14:textId="4E18820C"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lastRenderedPageBreak/>
              <w:t>1</w:t>
            </w:r>
          </w:p>
        </w:tc>
        <w:tc>
          <w:tcPr>
            <w:tcW w:w="709" w:type="dxa"/>
            <w:tcBorders>
              <w:top w:val="single" w:sz="4" w:space="0" w:color="000000"/>
              <w:left w:val="single" w:sz="4" w:space="0" w:color="000000"/>
              <w:bottom w:val="single" w:sz="4" w:space="0" w:color="000000"/>
              <w:right w:val="single" w:sz="4" w:space="0" w:color="000000"/>
            </w:tcBorders>
          </w:tcPr>
          <w:p w14:paraId="6E1475EA" w14:textId="77777777" w:rsidR="007F4DD3" w:rsidRPr="00945126" w:rsidRDefault="007F4DD3" w:rsidP="00945126">
            <w:pPr>
              <w:spacing w:line="360" w:lineRule="auto"/>
              <w:ind w:right="50"/>
              <w:jc w:val="center"/>
              <w:rPr>
                <w:rFonts w:ascii="Arial" w:hAnsi="Arial" w:cs="Arial"/>
                <w:sz w:val="20"/>
                <w:szCs w:val="20"/>
              </w:rPr>
            </w:pPr>
            <w:r w:rsidRPr="00945126">
              <w:rPr>
                <w:rFonts w:ascii="Arial" w:hAnsi="Arial" w:cs="Arial"/>
                <w:sz w:val="20"/>
                <w:szCs w:val="20"/>
              </w:rPr>
              <w:t>Unid.</w:t>
            </w:r>
          </w:p>
        </w:tc>
        <w:tc>
          <w:tcPr>
            <w:tcW w:w="1134" w:type="dxa"/>
            <w:tcBorders>
              <w:top w:val="single" w:sz="4" w:space="0" w:color="000000"/>
              <w:left w:val="single" w:sz="4" w:space="0" w:color="000000"/>
              <w:bottom w:val="single" w:sz="4" w:space="0" w:color="000000"/>
              <w:right w:val="single" w:sz="4" w:space="0" w:color="000000"/>
            </w:tcBorders>
          </w:tcPr>
          <w:p w14:paraId="21FC816E" w14:textId="15E19F6A" w:rsidR="007F4DD3" w:rsidRPr="00945126" w:rsidRDefault="007F4DD3" w:rsidP="00945126">
            <w:pPr>
              <w:spacing w:line="360" w:lineRule="auto"/>
              <w:rPr>
                <w:rFonts w:ascii="Arial" w:hAnsi="Arial" w:cs="Arial"/>
                <w:sz w:val="20"/>
                <w:szCs w:val="20"/>
              </w:rPr>
            </w:pPr>
          </w:p>
        </w:tc>
        <w:tc>
          <w:tcPr>
            <w:tcW w:w="1275" w:type="dxa"/>
            <w:tcBorders>
              <w:top w:val="single" w:sz="4" w:space="0" w:color="000000"/>
              <w:left w:val="single" w:sz="4" w:space="0" w:color="000000"/>
              <w:bottom w:val="single" w:sz="4" w:space="0" w:color="000000"/>
              <w:right w:val="single" w:sz="4" w:space="0" w:color="000000"/>
            </w:tcBorders>
          </w:tcPr>
          <w:p w14:paraId="00B55CD2" w14:textId="77777777" w:rsidR="007F4DD3" w:rsidRPr="00945126" w:rsidRDefault="007F4DD3" w:rsidP="00945126">
            <w:pPr>
              <w:spacing w:line="360" w:lineRule="auto"/>
              <w:rPr>
                <w:rFonts w:ascii="Arial" w:hAnsi="Arial" w:cs="Arial"/>
              </w:rPr>
            </w:pPr>
          </w:p>
        </w:tc>
      </w:tr>
    </w:tbl>
    <w:p w14:paraId="4BD7C6A7" w14:textId="77777777" w:rsidR="00425922" w:rsidRDefault="00217646" w:rsidP="00425922">
      <w:pPr>
        <w:pStyle w:val="Default"/>
        <w:spacing w:line="360" w:lineRule="auto"/>
        <w:jc w:val="both"/>
      </w:pPr>
      <w:r w:rsidRPr="00BE4F89">
        <w:lastRenderedPageBreak/>
        <w:t xml:space="preserve">                           </w:t>
      </w:r>
    </w:p>
    <w:p w14:paraId="557D2818" w14:textId="77777777" w:rsidR="00425922" w:rsidRDefault="00217646" w:rsidP="00425922">
      <w:pPr>
        <w:pStyle w:val="Default"/>
        <w:spacing w:line="360" w:lineRule="auto"/>
        <w:jc w:val="both"/>
      </w:pPr>
      <w:r w:rsidRPr="00BE4F89">
        <w:t xml:space="preserve">                              </w:t>
      </w:r>
      <w:r w:rsidR="007F4DD3">
        <w:t xml:space="preserve">  </w:t>
      </w:r>
      <w:r w:rsidR="00425922">
        <w:t xml:space="preserve">                                                                     ...........................................</w:t>
      </w:r>
      <w:r w:rsidR="007F4DD3">
        <w:t xml:space="preserve">  </w:t>
      </w:r>
    </w:p>
    <w:p w14:paraId="00DE56ED" w14:textId="1DDF9115" w:rsidR="00425922" w:rsidRDefault="007F4DD3" w:rsidP="00425922">
      <w:pPr>
        <w:pStyle w:val="Default"/>
        <w:spacing w:line="360" w:lineRule="auto"/>
        <w:jc w:val="both"/>
      </w:pPr>
      <w:r>
        <w:t xml:space="preserve">                                                          </w:t>
      </w:r>
      <w:r w:rsidR="00217646" w:rsidRPr="00BE4F89">
        <w:t xml:space="preserve">   </w:t>
      </w:r>
      <w:r w:rsidR="00425922">
        <w:t xml:space="preserve">                                                    </w:t>
      </w:r>
      <w:r w:rsidR="00425922" w:rsidRPr="00425922">
        <w:t xml:space="preserve">  (Data) </w:t>
      </w:r>
      <w:r w:rsidR="00425922">
        <w:t xml:space="preserve">                                                                                      </w:t>
      </w:r>
    </w:p>
    <w:p w14:paraId="21CF1ADA" w14:textId="27D44FBB" w:rsidR="00425922" w:rsidRDefault="00425922" w:rsidP="00425922">
      <w:pPr>
        <w:pStyle w:val="Default"/>
        <w:spacing w:line="360" w:lineRule="auto"/>
        <w:jc w:val="both"/>
      </w:pPr>
      <w:r>
        <w:t xml:space="preserve">               </w:t>
      </w:r>
    </w:p>
    <w:p w14:paraId="45F5DAF8" w14:textId="7F3C21D5" w:rsidR="00217646" w:rsidRPr="00BE4F89" w:rsidRDefault="00217646" w:rsidP="00425922">
      <w:pPr>
        <w:pStyle w:val="Default"/>
        <w:spacing w:line="360" w:lineRule="auto"/>
        <w:jc w:val="center"/>
      </w:pPr>
      <w:r w:rsidRPr="00BE4F89">
        <w:t>.............................................................................</w:t>
      </w:r>
    </w:p>
    <w:p w14:paraId="03DE2A2C" w14:textId="344067B1" w:rsidR="00217646" w:rsidRPr="00BE4F89" w:rsidRDefault="00217646" w:rsidP="00425922">
      <w:pPr>
        <w:pStyle w:val="Default"/>
        <w:spacing w:line="360" w:lineRule="auto"/>
        <w:jc w:val="center"/>
      </w:pPr>
      <w:r w:rsidRPr="00BE4F89">
        <w:t>(</w:t>
      </w:r>
      <w:r>
        <w:t>R</w:t>
      </w:r>
      <w:r w:rsidRPr="00BE4F89">
        <w:t>epresentante legal)</w:t>
      </w:r>
    </w:p>
    <w:p w14:paraId="5367B2DB" w14:textId="4C456788" w:rsidR="00BB78D4" w:rsidRPr="00BE4F89" w:rsidRDefault="00BB78D4" w:rsidP="00BE4F89">
      <w:pPr>
        <w:pStyle w:val="Default"/>
        <w:spacing w:line="360" w:lineRule="auto"/>
        <w:jc w:val="center"/>
        <w:rPr>
          <w:b/>
          <w:bCs/>
        </w:rPr>
      </w:pPr>
    </w:p>
    <w:p w14:paraId="7B69199A" w14:textId="77777777" w:rsidR="00425922" w:rsidRDefault="00425922" w:rsidP="00BE4F89">
      <w:pPr>
        <w:pStyle w:val="Default"/>
        <w:spacing w:line="360" w:lineRule="auto"/>
        <w:jc w:val="center"/>
        <w:rPr>
          <w:b/>
          <w:bCs/>
        </w:rPr>
      </w:pPr>
    </w:p>
    <w:p w14:paraId="7306232C" w14:textId="77777777" w:rsidR="00425922" w:rsidRDefault="00425922" w:rsidP="00BE4F89">
      <w:pPr>
        <w:pStyle w:val="Default"/>
        <w:spacing w:line="360" w:lineRule="auto"/>
        <w:jc w:val="center"/>
        <w:rPr>
          <w:b/>
          <w:bCs/>
        </w:rPr>
      </w:pPr>
    </w:p>
    <w:p w14:paraId="67051B8C" w14:textId="0A081479" w:rsidR="00D80BA1" w:rsidRPr="00BE4F89" w:rsidRDefault="00D80BA1" w:rsidP="00BE4F89">
      <w:pPr>
        <w:pStyle w:val="Default"/>
        <w:spacing w:line="360" w:lineRule="auto"/>
        <w:jc w:val="center"/>
      </w:pPr>
      <w:r w:rsidRPr="00BE4F89">
        <w:rPr>
          <w:b/>
          <w:bCs/>
        </w:rPr>
        <w:t xml:space="preserve">ANEXO </w:t>
      </w:r>
      <w:r w:rsidR="0053106E" w:rsidRPr="00BE4F89">
        <w:rPr>
          <w:b/>
          <w:bCs/>
        </w:rPr>
        <w:t>I</w:t>
      </w:r>
      <w:r w:rsidR="00F465F3" w:rsidRPr="00BE4F89">
        <w:rPr>
          <w:b/>
          <w:bCs/>
        </w:rPr>
        <w:t>II</w:t>
      </w:r>
    </w:p>
    <w:p w14:paraId="49FEC724" w14:textId="77777777" w:rsidR="00D80BA1" w:rsidRPr="00BE4F89" w:rsidRDefault="00D80BA1" w:rsidP="00BE4F89">
      <w:pPr>
        <w:pStyle w:val="Default"/>
        <w:spacing w:line="360" w:lineRule="auto"/>
        <w:jc w:val="center"/>
        <w:rPr>
          <w:b/>
          <w:bCs/>
        </w:rPr>
      </w:pPr>
      <w:r w:rsidRPr="00BE4F89">
        <w:rPr>
          <w:b/>
          <w:bCs/>
        </w:rPr>
        <w:t>MODELO DE DECLARAÇÃO DE EMPREGADOR PESSOA JURÍDICA</w:t>
      </w:r>
    </w:p>
    <w:p w14:paraId="59EC9477" w14:textId="00A9B704" w:rsidR="00D80BA1" w:rsidRPr="00BE4F89" w:rsidRDefault="00D80BA1" w:rsidP="00BE4F89">
      <w:pPr>
        <w:pStyle w:val="Default"/>
        <w:spacing w:line="360" w:lineRule="auto"/>
        <w:jc w:val="both"/>
      </w:pPr>
    </w:p>
    <w:p w14:paraId="09DED39F" w14:textId="77777777" w:rsidR="00E16FCC" w:rsidRPr="00BE4F89" w:rsidRDefault="00E16FCC" w:rsidP="00BE4F89">
      <w:pPr>
        <w:pStyle w:val="Default"/>
        <w:spacing w:line="360" w:lineRule="auto"/>
        <w:jc w:val="both"/>
      </w:pPr>
    </w:p>
    <w:p w14:paraId="6B2E565F" w14:textId="1F67C569" w:rsidR="00D80BA1" w:rsidRPr="00BE4F89" w:rsidRDefault="00D80BA1" w:rsidP="00BE4F89">
      <w:pPr>
        <w:pStyle w:val="Default"/>
        <w:spacing w:line="360" w:lineRule="auto"/>
        <w:jc w:val="both"/>
      </w:pPr>
      <w:r w:rsidRPr="00BE4F89">
        <w:t xml:space="preserve">............................................., inscrito no CNPJ n.º .............................. por intermédio de seu representante legal o(a) Sr.(a) ..............................................., portador(a) da Carteira de Identidade n.º .............................e do CPF n.º.................................., DECLARA, </w:t>
      </w:r>
      <w:r w:rsidR="00982513" w:rsidRPr="00BE4F89">
        <w:t>para fins do disposto no inciso XXXIII do art. 7º da Constituição Federal, conforme o modelo do Decreto Federal n° 4.358/2002</w:t>
      </w:r>
      <w:r w:rsidRPr="00BE4F89">
        <w:t xml:space="preserve">, que não emprega menor de dezoito anos em trabalho noturno, perigoso ou insalubre e não emprega menor de dezesseis anos. </w:t>
      </w:r>
    </w:p>
    <w:p w14:paraId="6BB457F2" w14:textId="77777777" w:rsidR="00D80BA1" w:rsidRPr="00BE4F89" w:rsidRDefault="00D80BA1" w:rsidP="00BE4F89">
      <w:pPr>
        <w:pStyle w:val="Default"/>
        <w:spacing w:line="360" w:lineRule="auto"/>
        <w:jc w:val="both"/>
      </w:pPr>
    </w:p>
    <w:p w14:paraId="009ECC3D" w14:textId="77777777" w:rsidR="00D80BA1" w:rsidRPr="00BE4F89" w:rsidRDefault="00D80BA1" w:rsidP="00BE4F89">
      <w:pPr>
        <w:pStyle w:val="Default"/>
        <w:spacing w:line="360" w:lineRule="auto"/>
        <w:jc w:val="both"/>
      </w:pPr>
    </w:p>
    <w:p w14:paraId="670DF43C" w14:textId="77777777" w:rsidR="00D80BA1" w:rsidRPr="00BE4F89" w:rsidRDefault="00D80BA1" w:rsidP="00BE4F89">
      <w:pPr>
        <w:pStyle w:val="Default"/>
        <w:spacing w:line="360" w:lineRule="auto"/>
        <w:jc w:val="both"/>
      </w:pPr>
      <w:r w:rsidRPr="00BE4F89">
        <w:t xml:space="preserve">Ressalva: emprega menor, a partir de quatorze anos, na condição de aprendiz (  ). </w:t>
      </w:r>
    </w:p>
    <w:p w14:paraId="1D5F84DB" w14:textId="77777777" w:rsidR="00D80BA1" w:rsidRPr="00BE4F89" w:rsidRDefault="00D80BA1" w:rsidP="00BE4F89">
      <w:pPr>
        <w:pStyle w:val="Default"/>
        <w:spacing w:line="360" w:lineRule="auto"/>
        <w:jc w:val="both"/>
      </w:pPr>
    </w:p>
    <w:p w14:paraId="74788971" w14:textId="77777777" w:rsidR="00D80BA1" w:rsidRPr="00BE4F89" w:rsidRDefault="00D80BA1" w:rsidP="00BE4F89">
      <w:pPr>
        <w:pStyle w:val="Default"/>
        <w:spacing w:line="360" w:lineRule="auto"/>
        <w:jc w:val="both"/>
      </w:pPr>
    </w:p>
    <w:p w14:paraId="4F3DA39E" w14:textId="77777777" w:rsidR="00D80BA1" w:rsidRPr="00BE4F89" w:rsidRDefault="00D80BA1" w:rsidP="00BE4F89">
      <w:pPr>
        <w:pStyle w:val="Default"/>
        <w:spacing w:line="360" w:lineRule="auto"/>
        <w:jc w:val="both"/>
      </w:pPr>
      <w:r w:rsidRPr="00BE4F89">
        <w:t xml:space="preserve">                                                                    ..........................................................</w:t>
      </w:r>
    </w:p>
    <w:p w14:paraId="0ABAD013" w14:textId="33363AC3" w:rsidR="00D80BA1" w:rsidRPr="00BE4F89" w:rsidRDefault="00D80BA1" w:rsidP="00BE4F89">
      <w:pPr>
        <w:pStyle w:val="Default"/>
        <w:spacing w:line="360" w:lineRule="auto"/>
        <w:jc w:val="both"/>
      </w:pPr>
      <w:r w:rsidRPr="00BE4F89">
        <w:t xml:space="preserve">                                                                                                    (</w:t>
      </w:r>
      <w:r w:rsidR="00507937" w:rsidRPr="00BE4F89">
        <w:t>D</w:t>
      </w:r>
      <w:r w:rsidRPr="00BE4F89">
        <w:t xml:space="preserve">ata) </w:t>
      </w:r>
    </w:p>
    <w:p w14:paraId="29AC2B0D" w14:textId="77777777" w:rsidR="00D80BA1" w:rsidRPr="00BE4F89" w:rsidRDefault="00D80BA1" w:rsidP="00BE4F89">
      <w:pPr>
        <w:pStyle w:val="Default"/>
        <w:spacing w:line="360" w:lineRule="auto"/>
        <w:jc w:val="both"/>
      </w:pPr>
    </w:p>
    <w:p w14:paraId="4CFC6352" w14:textId="77777777" w:rsidR="00D80BA1" w:rsidRPr="00BE4F89" w:rsidRDefault="00D80BA1" w:rsidP="00BE4F89">
      <w:pPr>
        <w:pStyle w:val="Default"/>
        <w:spacing w:line="360" w:lineRule="auto"/>
        <w:jc w:val="both"/>
      </w:pPr>
    </w:p>
    <w:p w14:paraId="097B1337" w14:textId="77777777" w:rsidR="00D80BA1" w:rsidRPr="00BE4F89" w:rsidRDefault="00D80BA1" w:rsidP="00BE4F89">
      <w:pPr>
        <w:pStyle w:val="Default"/>
        <w:spacing w:line="360" w:lineRule="auto"/>
        <w:jc w:val="both"/>
      </w:pPr>
      <w:r w:rsidRPr="00BE4F89">
        <w:t>...........................................................................................</w:t>
      </w:r>
    </w:p>
    <w:p w14:paraId="519CD0F6" w14:textId="3D2D6AE3" w:rsidR="00D80BA1" w:rsidRPr="00BE4F89" w:rsidRDefault="00D80BA1" w:rsidP="00BE4F89">
      <w:pPr>
        <w:pStyle w:val="Default"/>
        <w:spacing w:line="360" w:lineRule="auto"/>
        <w:jc w:val="both"/>
      </w:pPr>
      <w:r w:rsidRPr="00BE4F89">
        <w:t>(</w:t>
      </w:r>
      <w:r w:rsidR="00217646">
        <w:t>R</w:t>
      </w:r>
      <w:r w:rsidRPr="00BE4F89">
        <w:t>epresentante legal)</w:t>
      </w:r>
    </w:p>
    <w:p w14:paraId="08095F1D" w14:textId="77777777" w:rsidR="00D80BA1" w:rsidRPr="00BE4F89" w:rsidRDefault="00D80BA1" w:rsidP="00BE4F89">
      <w:pPr>
        <w:pStyle w:val="WW-TextoPr-formatado"/>
        <w:spacing w:line="360" w:lineRule="auto"/>
        <w:jc w:val="both"/>
        <w:rPr>
          <w:rFonts w:ascii="Arial" w:hAnsi="Arial" w:cs="Arial"/>
          <w:sz w:val="24"/>
          <w:szCs w:val="24"/>
        </w:rPr>
      </w:pPr>
    </w:p>
    <w:p w14:paraId="271A22AE" w14:textId="77777777" w:rsidR="00D80BA1" w:rsidRPr="00BE4F89" w:rsidRDefault="00D80BA1" w:rsidP="00BE4F89">
      <w:pPr>
        <w:pStyle w:val="WW-TextoPr-formatado"/>
        <w:spacing w:line="360" w:lineRule="auto"/>
        <w:jc w:val="both"/>
        <w:rPr>
          <w:rFonts w:ascii="Arial" w:hAnsi="Arial" w:cs="Arial"/>
          <w:sz w:val="24"/>
          <w:szCs w:val="24"/>
        </w:rPr>
      </w:pPr>
    </w:p>
    <w:p w14:paraId="30B12C3A" w14:textId="77777777" w:rsidR="00B24408" w:rsidRPr="00BE4F89" w:rsidRDefault="00D80BA1" w:rsidP="00BE4F89">
      <w:pPr>
        <w:pStyle w:val="WW-TextoPr-formatado"/>
        <w:spacing w:line="360" w:lineRule="auto"/>
        <w:jc w:val="both"/>
        <w:rPr>
          <w:rFonts w:ascii="Arial" w:hAnsi="Arial" w:cs="Arial"/>
          <w:bCs/>
          <w:sz w:val="24"/>
          <w:szCs w:val="24"/>
        </w:rPr>
      </w:pPr>
      <w:r w:rsidRPr="00BE4F89">
        <w:rPr>
          <w:rFonts w:ascii="Arial" w:hAnsi="Arial" w:cs="Arial"/>
          <w:sz w:val="24"/>
          <w:szCs w:val="24"/>
        </w:rPr>
        <w:t>(Observação: em caso afirmativo, assinalar a ressalva acima)</w:t>
      </w:r>
    </w:p>
    <w:p w14:paraId="17FA7DB2" w14:textId="77777777" w:rsidR="00B24408" w:rsidRPr="00BE4F89" w:rsidRDefault="00B24408" w:rsidP="00BE4F89">
      <w:pPr>
        <w:pStyle w:val="WW-TextoPr-formatado"/>
        <w:spacing w:line="360" w:lineRule="auto"/>
        <w:jc w:val="both"/>
        <w:rPr>
          <w:rFonts w:ascii="Arial" w:hAnsi="Arial" w:cs="Arial"/>
          <w:bCs/>
          <w:sz w:val="24"/>
          <w:szCs w:val="24"/>
        </w:rPr>
      </w:pPr>
    </w:p>
    <w:p w14:paraId="7FB4DA38" w14:textId="02CD4D16" w:rsidR="007315C7" w:rsidRPr="00BE4F89" w:rsidRDefault="007315C7" w:rsidP="00BE4F89">
      <w:pPr>
        <w:pStyle w:val="WW-TextoPr-formatado"/>
        <w:spacing w:line="360" w:lineRule="auto"/>
        <w:jc w:val="both"/>
        <w:rPr>
          <w:rFonts w:ascii="Arial" w:hAnsi="Arial" w:cs="Arial"/>
          <w:bCs/>
          <w:sz w:val="24"/>
          <w:szCs w:val="24"/>
        </w:rPr>
      </w:pPr>
    </w:p>
    <w:p w14:paraId="191305CF" w14:textId="09D28E40" w:rsidR="00D21894" w:rsidRPr="00BE4F89" w:rsidRDefault="00D21894" w:rsidP="00BE4F89">
      <w:pPr>
        <w:pStyle w:val="WW-TextoPr-formatado"/>
        <w:spacing w:line="360" w:lineRule="auto"/>
        <w:jc w:val="both"/>
        <w:rPr>
          <w:rFonts w:ascii="Arial" w:hAnsi="Arial" w:cs="Arial"/>
          <w:bCs/>
          <w:sz w:val="24"/>
          <w:szCs w:val="24"/>
        </w:rPr>
      </w:pPr>
    </w:p>
    <w:p w14:paraId="604F67CE" w14:textId="614E38A7" w:rsidR="00C97394" w:rsidRPr="00BE4F89" w:rsidRDefault="00C97394" w:rsidP="00BE4F89">
      <w:pPr>
        <w:pStyle w:val="WW-TextoPr-formatado"/>
        <w:spacing w:line="360" w:lineRule="auto"/>
        <w:jc w:val="both"/>
        <w:rPr>
          <w:rFonts w:ascii="Arial" w:hAnsi="Arial" w:cs="Arial"/>
          <w:b/>
          <w:bCs/>
          <w:sz w:val="24"/>
          <w:szCs w:val="24"/>
        </w:rPr>
      </w:pPr>
    </w:p>
    <w:p w14:paraId="10E05150" w14:textId="23416304" w:rsidR="00C97394" w:rsidRPr="00BE4F89" w:rsidRDefault="00C97394" w:rsidP="00BE4F89">
      <w:pPr>
        <w:pStyle w:val="WW-TextoPr-formatado"/>
        <w:spacing w:line="360" w:lineRule="auto"/>
        <w:jc w:val="both"/>
        <w:rPr>
          <w:rFonts w:ascii="Arial" w:hAnsi="Arial" w:cs="Arial"/>
          <w:b/>
          <w:bCs/>
          <w:sz w:val="24"/>
          <w:szCs w:val="24"/>
        </w:rPr>
      </w:pPr>
    </w:p>
    <w:p w14:paraId="1E8050E5" w14:textId="3BAC1CC3" w:rsidR="00785433" w:rsidRPr="00BE4F89" w:rsidRDefault="00785433" w:rsidP="00BE4F89">
      <w:pPr>
        <w:pStyle w:val="WW-TextoPr-formatado"/>
        <w:spacing w:line="360" w:lineRule="auto"/>
        <w:jc w:val="both"/>
        <w:rPr>
          <w:rFonts w:ascii="Arial" w:hAnsi="Arial" w:cs="Arial"/>
          <w:b/>
          <w:bCs/>
          <w:sz w:val="24"/>
          <w:szCs w:val="24"/>
        </w:rPr>
      </w:pPr>
    </w:p>
    <w:p w14:paraId="54D827D3" w14:textId="037CB255" w:rsidR="00785433" w:rsidRPr="00BE4F89" w:rsidRDefault="00785433" w:rsidP="00BE4F89">
      <w:pPr>
        <w:pStyle w:val="WW-TextoPr-formatado"/>
        <w:spacing w:line="360" w:lineRule="auto"/>
        <w:jc w:val="both"/>
        <w:rPr>
          <w:rFonts w:ascii="Arial" w:hAnsi="Arial" w:cs="Arial"/>
          <w:b/>
          <w:bCs/>
          <w:sz w:val="24"/>
          <w:szCs w:val="24"/>
        </w:rPr>
      </w:pPr>
    </w:p>
    <w:p w14:paraId="61D210D6" w14:textId="77777777" w:rsidR="00785433" w:rsidRPr="00BE4F89" w:rsidRDefault="00785433" w:rsidP="00BE4F89">
      <w:pPr>
        <w:pStyle w:val="WW-TextoPr-formatado"/>
        <w:spacing w:line="360" w:lineRule="auto"/>
        <w:jc w:val="both"/>
        <w:rPr>
          <w:rFonts w:ascii="Arial" w:hAnsi="Arial" w:cs="Arial"/>
          <w:b/>
          <w:bCs/>
          <w:sz w:val="24"/>
          <w:szCs w:val="24"/>
        </w:rPr>
      </w:pPr>
    </w:p>
    <w:p w14:paraId="12D4CF30" w14:textId="77777777" w:rsidR="00E16FCC" w:rsidRPr="00BE4F89" w:rsidRDefault="00E16FCC" w:rsidP="00BE4F89">
      <w:pPr>
        <w:spacing w:line="360" w:lineRule="auto"/>
        <w:jc w:val="both"/>
        <w:rPr>
          <w:rFonts w:ascii="Arial" w:hAnsi="Arial" w:cs="Arial"/>
          <w:b/>
          <w:sz w:val="24"/>
          <w:szCs w:val="24"/>
          <w:u w:val="single"/>
        </w:rPr>
      </w:pPr>
    </w:p>
    <w:p w14:paraId="5A2F4ED0" w14:textId="02781A04" w:rsidR="00BB78D4" w:rsidRPr="00BE4F89" w:rsidRDefault="00BB78D4" w:rsidP="00BE4F89">
      <w:pPr>
        <w:spacing w:line="360" w:lineRule="auto"/>
        <w:jc w:val="center"/>
        <w:rPr>
          <w:rFonts w:ascii="Arial" w:hAnsi="Arial" w:cs="Arial"/>
          <w:b/>
          <w:sz w:val="24"/>
          <w:szCs w:val="24"/>
          <w:u w:val="single"/>
        </w:rPr>
      </w:pPr>
    </w:p>
    <w:p w14:paraId="548ABCFB" w14:textId="77777777" w:rsidR="003862B1" w:rsidRPr="00BE4F89" w:rsidRDefault="003862B1" w:rsidP="00BE4F89">
      <w:pPr>
        <w:spacing w:line="360" w:lineRule="auto"/>
        <w:jc w:val="center"/>
        <w:rPr>
          <w:rFonts w:ascii="Arial" w:hAnsi="Arial" w:cs="Arial"/>
          <w:b/>
          <w:sz w:val="24"/>
          <w:szCs w:val="24"/>
          <w:u w:val="single"/>
        </w:rPr>
      </w:pPr>
    </w:p>
    <w:p w14:paraId="285310E8" w14:textId="6726E515" w:rsidR="00356BEB" w:rsidRPr="00BE4F89" w:rsidRDefault="00356BEB" w:rsidP="00BE4F89">
      <w:pPr>
        <w:spacing w:line="360" w:lineRule="auto"/>
        <w:jc w:val="center"/>
        <w:rPr>
          <w:rFonts w:ascii="Arial" w:hAnsi="Arial" w:cs="Arial"/>
          <w:b/>
          <w:sz w:val="24"/>
          <w:szCs w:val="24"/>
          <w:u w:val="single"/>
        </w:rPr>
      </w:pPr>
      <w:r w:rsidRPr="00BE4F89">
        <w:rPr>
          <w:rFonts w:ascii="Arial" w:hAnsi="Arial" w:cs="Arial"/>
          <w:b/>
          <w:sz w:val="24"/>
          <w:szCs w:val="24"/>
          <w:u w:val="single"/>
        </w:rPr>
        <w:t xml:space="preserve">ANEXO </w:t>
      </w:r>
      <w:r w:rsidR="00F465F3" w:rsidRPr="00BE4F89">
        <w:rPr>
          <w:rFonts w:ascii="Arial" w:hAnsi="Arial" w:cs="Arial"/>
          <w:b/>
          <w:sz w:val="24"/>
          <w:szCs w:val="24"/>
          <w:u w:val="single"/>
        </w:rPr>
        <w:t>I</w:t>
      </w:r>
      <w:r w:rsidRPr="00BE4F89">
        <w:rPr>
          <w:rFonts w:ascii="Arial" w:hAnsi="Arial" w:cs="Arial"/>
          <w:b/>
          <w:sz w:val="24"/>
          <w:szCs w:val="24"/>
          <w:u w:val="single"/>
        </w:rPr>
        <w:t>V  - MODELO DE DECLARAÇÃO ME/EPP</w:t>
      </w:r>
    </w:p>
    <w:p w14:paraId="15BC6A9A"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7852530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156DE0D4" w14:textId="091D2F12"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356E468" w14:textId="77777777" w:rsidR="00356BEB" w:rsidRPr="00BE4F89" w:rsidRDefault="00356BEB" w:rsidP="00BE4F89">
      <w:pPr>
        <w:tabs>
          <w:tab w:val="left" w:pos="2002"/>
        </w:tabs>
        <w:spacing w:line="360" w:lineRule="auto"/>
        <w:ind w:right="53"/>
        <w:jc w:val="both"/>
        <w:rPr>
          <w:rFonts w:ascii="Arial" w:hAnsi="Arial" w:cs="Arial"/>
          <w:color w:val="000000"/>
          <w:sz w:val="24"/>
          <w:szCs w:val="24"/>
        </w:rPr>
      </w:pPr>
      <w:r w:rsidRPr="00BE4F89">
        <w:rPr>
          <w:rFonts w:ascii="Arial" w:hAnsi="Arial" w:cs="Arial"/>
          <w:color w:val="000000"/>
          <w:sz w:val="24"/>
          <w:szCs w:val="24"/>
        </w:rPr>
        <w:t xml:space="preserve">(Nome da empresa), CNPJ / MF nº..........., sediada (endereço completo), declaro (amos), sob as penas da Lei, que estou (amos) qualificado (os) como </w:t>
      </w:r>
      <w:r w:rsidRPr="00BE4F89">
        <w:rPr>
          <w:rFonts w:ascii="Arial" w:hAnsi="Arial" w:cs="Arial"/>
          <w:color w:val="000000"/>
          <w:sz w:val="24"/>
          <w:szCs w:val="24"/>
          <w:u w:val="single" w:color="000000"/>
        </w:rPr>
        <w:t>Microempresa</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ME</w:t>
      </w:r>
      <w:r w:rsidRPr="00BE4F89">
        <w:rPr>
          <w:rFonts w:ascii="Arial" w:hAnsi="Arial" w:cs="Arial"/>
          <w:color w:val="000000"/>
          <w:sz w:val="24"/>
          <w:szCs w:val="24"/>
        </w:rPr>
        <w:t>/</w:t>
      </w:r>
      <w:r w:rsidRPr="00BE4F89">
        <w:rPr>
          <w:rFonts w:ascii="Arial" w:hAnsi="Arial" w:cs="Arial"/>
          <w:color w:val="000000"/>
          <w:sz w:val="24"/>
          <w:szCs w:val="24"/>
          <w:u w:val="single" w:color="000000"/>
        </w:rPr>
        <w:t>Empresa</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de</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Pequeno</w:t>
      </w:r>
      <w:r w:rsidRPr="00BE4F89">
        <w:rPr>
          <w:rFonts w:ascii="Arial" w:hAnsi="Arial" w:cs="Arial"/>
          <w:color w:val="000000"/>
          <w:sz w:val="24"/>
          <w:szCs w:val="24"/>
        </w:rPr>
        <w:t xml:space="preserve"> </w:t>
      </w:r>
      <w:r w:rsidRPr="00BE4F89">
        <w:rPr>
          <w:rFonts w:ascii="Arial" w:hAnsi="Arial" w:cs="Arial"/>
          <w:color w:val="000000"/>
          <w:sz w:val="24"/>
          <w:szCs w:val="24"/>
          <w:u w:val="single" w:color="000000"/>
        </w:rPr>
        <w:t>Porte</w:t>
      </w:r>
      <w:r w:rsidRPr="00BE4F89">
        <w:rPr>
          <w:rFonts w:ascii="Arial" w:hAnsi="Arial" w:cs="Arial"/>
          <w:color w:val="000000"/>
          <w:sz w:val="24"/>
          <w:szCs w:val="24"/>
        </w:rPr>
        <w:t xml:space="preserve"> – </w:t>
      </w:r>
      <w:r w:rsidRPr="00BE4F89">
        <w:rPr>
          <w:rFonts w:ascii="Arial" w:hAnsi="Arial" w:cs="Arial"/>
          <w:color w:val="000000"/>
          <w:sz w:val="24"/>
          <w:szCs w:val="24"/>
          <w:u w:val="single" w:color="000000"/>
        </w:rPr>
        <w:t>EPP</w:t>
      </w:r>
      <w:r w:rsidRPr="00BE4F89">
        <w:rPr>
          <w:rFonts w:ascii="Arial" w:hAnsi="Arial" w:cs="Arial"/>
          <w:color w:val="000000"/>
          <w:sz w:val="24"/>
          <w:szCs w:val="24"/>
        </w:rPr>
        <w:t xml:space="preserve">, para efeito do disposto no artigo 42 ao artigo 49, da Lei Complementar nº 123/2006. </w:t>
      </w:r>
    </w:p>
    <w:p w14:paraId="278536E2" w14:textId="77777777" w:rsidR="00356BEB" w:rsidRPr="00BE4F89" w:rsidRDefault="00356BEB" w:rsidP="00BE4F89">
      <w:pPr>
        <w:tabs>
          <w:tab w:val="left" w:pos="2002"/>
        </w:tabs>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p>
    <w:p w14:paraId="3C97526B" w14:textId="77777777" w:rsidR="00356BEB" w:rsidRPr="00BE4F89" w:rsidRDefault="00356BEB" w:rsidP="00BE4F89">
      <w:pPr>
        <w:spacing w:line="360" w:lineRule="auto"/>
        <w:jc w:val="both"/>
        <w:rPr>
          <w:rFonts w:ascii="Arial" w:hAnsi="Arial" w:cs="Arial"/>
          <w:color w:val="000000"/>
          <w:sz w:val="24"/>
          <w:szCs w:val="24"/>
        </w:rPr>
      </w:pPr>
    </w:p>
    <w:p w14:paraId="1441B64E" w14:textId="34B43071"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w:t>
      </w:r>
      <w:r w:rsidR="00F073A8" w:rsidRPr="00BE4F89">
        <w:rPr>
          <w:rFonts w:ascii="Arial" w:hAnsi="Arial" w:cs="Arial"/>
          <w:color w:val="000000"/>
          <w:sz w:val="24"/>
          <w:szCs w:val="24"/>
        </w:rPr>
        <w:t xml:space="preserve">            </w:t>
      </w:r>
      <w:r w:rsidRPr="00BE4F89">
        <w:rPr>
          <w:rFonts w:ascii="Arial" w:hAnsi="Arial" w:cs="Arial"/>
          <w:color w:val="000000"/>
          <w:sz w:val="24"/>
          <w:szCs w:val="24"/>
        </w:rPr>
        <w:t xml:space="preserve">    ..........................................................</w:t>
      </w:r>
    </w:p>
    <w:p w14:paraId="37FB833C"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 xml:space="preserve">                                                                                                    (data) </w:t>
      </w:r>
    </w:p>
    <w:p w14:paraId="46E677C7" w14:textId="77777777" w:rsidR="00356BEB" w:rsidRPr="00BE4F89" w:rsidRDefault="00356BEB" w:rsidP="00BE4F89">
      <w:pPr>
        <w:spacing w:line="360" w:lineRule="auto"/>
        <w:jc w:val="both"/>
        <w:rPr>
          <w:rFonts w:ascii="Arial" w:hAnsi="Arial" w:cs="Arial"/>
          <w:color w:val="000000"/>
          <w:sz w:val="24"/>
          <w:szCs w:val="24"/>
        </w:rPr>
      </w:pPr>
    </w:p>
    <w:p w14:paraId="128DE51D" w14:textId="77777777" w:rsidR="00356BEB" w:rsidRPr="00BE4F89" w:rsidRDefault="00356BEB" w:rsidP="00BE4F89">
      <w:pPr>
        <w:spacing w:line="360" w:lineRule="auto"/>
        <w:jc w:val="both"/>
        <w:rPr>
          <w:rFonts w:ascii="Arial" w:hAnsi="Arial" w:cs="Arial"/>
          <w:color w:val="000000"/>
          <w:sz w:val="24"/>
          <w:szCs w:val="24"/>
        </w:rPr>
      </w:pPr>
    </w:p>
    <w:p w14:paraId="689B3883" w14:textId="77777777" w:rsidR="00356BEB" w:rsidRPr="00BE4F89" w:rsidRDefault="00356BEB" w:rsidP="00BE4F89">
      <w:pPr>
        <w:spacing w:line="360" w:lineRule="auto"/>
        <w:jc w:val="both"/>
        <w:rPr>
          <w:rFonts w:ascii="Arial" w:hAnsi="Arial" w:cs="Arial"/>
          <w:color w:val="000000"/>
          <w:sz w:val="24"/>
          <w:szCs w:val="24"/>
        </w:rPr>
      </w:pPr>
    </w:p>
    <w:p w14:paraId="25D3F586" w14:textId="77777777" w:rsidR="00356BEB" w:rsidRPr="00BE4F89" w:rsidRDefault="00356BEB" w:rsidP="00BE4F89">
      <w:pPr>
        <w:spacing w:line="360" w:lineRule="auto"/>
        <w:jc w:val="both"/>
        <w:rPr>
          <w:rFonts w:ascii="Arial" w:hAnsi="Arial" w:cs="Arial"/>
          <w:color w:val="000000"/>
          <w:sz w:val="24"/>
          <w:szCs w:val="24"/>
        </w:rPr>
      </w:pPr>
    </w:p>
    <w:p w14:paraId="4F7ED9CA"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w:t>
      </w:r>
    </w:p>
    <w:p w14:paraId="5075F87E" w14:textId="77777777" w:rsidR="00356BEB" w:rsidRPr="00BE4F89" w:rsidRDefault="00356BEB" w:rsidP="00BE4F89">
      <w:pPr>
        <w:spacing w:line="360" w:lineRule="auto"/>
        <w:jc w:val="both"/>
        <w:rPr>
          <w:rFonts w:ascii="Arial" w:hAnsi="Arial" w:cs="Arial"/>
          <w:color w:val="000000"/>
          <w:sz w:val="24"/>
          <w:szCs w:val="24"/>
        </w:rPr>
      </w:pPr>
      <w:r w:rsidRPr="00BE4F89">
        <w:rPr>
          <w:rFonts w:ascii="Arial" w:hAnsi="Arial" w:cs="Arial"/>
          <w:color w:val="000000"/>
          <w:sz w:val="24"/>
          <w:szCs w:val="24"/>
        </w:rPr>
        <w:t>(Representante legal)</w:t>
      </w:r>
    </w:p>
    <w:p w14:paraId="58CAD902" w14:textId="77777777" w:rsidR="00356BEB" w:rsidRPr="00BE4F89" w:rsidRDefault="00356BEB" w:rsidP="00BE4F89">
      <w:pPr>
        <w:pStyle w:val="WW-TextoPr-formatado"/>
        <w:spacing w:line="360" w:lineRule="auto"/>
        <w:jc w:val="both"/>
        <w:rPr>
          <w:rFonts w:ascii="Arial" w:hAnsi="Arial" w:cs="Arial"/>
          <w:b/>
          <w:bCs/>
          <w:sz w:val="24"/>
          <w:szCs w:val="24"/>
        </w:rPr>
      </w:pPr>
    </w:p>
    <w:p w14:paraId="150E65FB" w14:textId="77777777" w:rsidR="00DD7217" w:rsidRPr="00BE4F89" w:rsidRDefault="00DD7217" w:rsidP="00BE4F89">
      <w:pPr>
        <w:pStyle w:val="Corpodetexto"/>
        <w:spacing w:after="0" w:line="360" w:lineRule="auto"/>
        <w:jc w:val="both"/>
        <w:rPr>
          <w:rFonts w:ascii="Arial" w:hAnsi="Arial" w:cs="Arial"/>
          <w:b/>
          <w:sz w:val="24"/>
          <w:szCs w:val="24"/>
        </w:rPr>
      </w:pPr>
    </w:p>
    <w:p w14:paraId="228AF1CC" w14:textId="476AE5B1" w:rsidR="009E4134" w:rsidRPr="00BE4F89" w:rsidRDefault="009E4134" w:rsidP="00BE4F89">
      <w:pPr>
        <w:pStyle w:val="Corpodetexto"/>
        <w:spacing w:after="0" w:line="360" w:lineRule="auto"/>
        <w:jc w:val="both"/>
        <w:rPr>
          <w:rFonts w:ascii="Arial" w:hAnsi="Arial" w:cs="Arial"/>
          <w:b/>
          <w:sz w:val="24"/>
          <w:szCs w:val="24"/>
        </w:rPr>
      </w:pPr>
    </w:p>
    <w:p w14:paraId="6AFA952F" w14:textId="15E5D204" w:rsidR="009E4134" w:rsidRDefault="009E4134" w:rsidP="00BE4F89">
      <w:pPr>
        <w:pStyle w:val="Corpodetexto"/>
        <w:spacing w:after="0" w:line="360" w:lineRule="auto"/>
        <w:jc w:val="both"/>
        <w:rPr>
          <w:rFonts w:ascii="Arial" w:hAnsi="Arial" w:cs="Arial"/>
          <w:b/>
          <w:sz w:val="24"/>
          <w:szCs w:val="24"/>
        </w:rPr>
      </w:pPr>
    </w:p>
    <w:p w14:paraId="2CB69728" w14:textId="73D199BE" w:rsidR="00EC633B" w:rsidRDefault="00EC633B" w:rsidP="00BE4F89">
      <w:pPr>
        <w:pStyle w:val="Corpodetexto"/>
        <w:spacing w:after="0" w:line="360" w:lineRule="auto"/>
        <w:jc w:val="both"/>
        <w:rPr>
          <w:rFonts w:ascii="Arial" w:hAnsi="Arial" w:cs="Arial"/>
          <w:b/>
          <w:sz w:val="24"/>
          <w:szCs w:val="24"/>
        </w:rPr>
      </w:pPr>
    </w:p>
    <w:p w14:paraId="4B04016A" w14:textId="73B70EDB" w:rsidR="00EC633B" w:rsidRDefault="00EC633B" w:rsidP="00BE4F89">
      <w:pPr>
        <w:pStyle w:val="Corpodetexto"/>
        <w:spacing w:after="0" w:line="360" w:lineRule="auto"/>
        <w:jc w:val="both"/>
        <w:rPr>
          <w:rFonts w:ascii="Arial" w:hAnsi="Arial" w:cs="Arial"/>
          <w:b/>
          <w:sz w:val="24"/>
          <w:szCs w:val="24"/>
        </w:rPr>
      </w:pPr>
    </w:p>
    <w:p w14:paraId="50C1CF1C" w14:textId="36334036" w:rsidR="00EC633B" w:rsidRDefault="00EC633B" w:rsidP="00BE4F89">
      <w:pPr>
        <w:pStyle w:val="Corpodetexto"/>
        <w:spacing w:after="0" w:line="360" w:lineRule="auto"/>
        <w:jc w:val="both"/>
        <w:rPr>
          <w:rFonts w:ascii="Arial" w:hAnsi="Arial" w:cs="Arial"/>
          <w:b/>
          <w:sz w:val="24"/>
          <w:szCs w:val="24"/>
        </w:rPr>
      </w:pPr>
    </w:p>
    <w:p w14:paraId="673325B1" w14:textId="3039DB7B" w:rsidR="00EC633B" w:rsidRDefault="00EC633B" w:rsidP="00BE4F89">
      <w:pPr>
        <w:pStyle w:val="Corpodetexto"/>
        <w:spacing w:after="0" w:line="360" w:lineRule="auto"/>
        <w:jc w:val="both"/>
        <w:rPr>
          <w:rFonts w:ascii="Arial" w:hAnsi="Arial" w:cs="Arial"/>
          <w:b/>
          <w:sz w:val="24"/>
          <w:szCs w:val="24"/>
        </w:rPr>
      </w:pPr>
    </w:p>
    <w:p w14:paraId="36A5D1E7" w14:textId="12726B0E" w:rsidR="00EC633B" w:rsidRDefault="00EC633B" w:rsidP="00BE4F89">
      <w:pPr>
        <w:pStyle w:val="Corpodetexto"/>
        <w:spacing w:after="0" w:line="360" w:lineRule="auto"/>
        <w:jc w:val="both"/>
        <w:rPr>
          <w:rFonts w:ascii="Arial" w:hAnsi="Arial" w:cs="Arial"/>
          <w:b/>
          <w:sz w:val="24"/>
          <w:szCs w:val="24"/>
        </w:rPr>
      </w:pPr>
    </w:p>
    <w:p w14:paraId="4A81AD49" w14:textId="6BE1A202" w:rsidR="00EC633B" w:rsidRDefault="00EC633B" w:rsidP="00BE4F89">
      <w:pPr>
        <w:pStyle w:val="Corpodetexto"/>
        <w:spacing w:after="0" w:line="360" w:lineRule="auto"/>
        <w:jc w:val="both"/>
        <w:rPr>
          <w:rFonts w:ascii="Arial" w:hAnsi="Arial" w:cs="Arial"/>
          <w:b/>
          <w:sz w:val="24"/>
          <w:szCs w:val="24"/>
        </w:rPr>
      </w:pPr>
    </w:p>
    <w:p w14:paraId="4A11146C" w14:textId="0C494A14" w:rsidR="00EC633B" w:rsidRDefault="00EC633B" w:rsidP="00BE4F89">
      <w:pPr>
        <w:pStyle w:val="Corpodetexto"/>
        <w:spacing w:after="0" w:line="360" w:lineRule="auto"/>
        <w:jc w:val="both"/>
        <w:rPr>
          <w:rFonts w:ascii="Arial" w:hAnsi="Arial" w:cs="Arial"/>
          <w:b/>
          <w:sz w:val="24"/>
          <w:szCs w:val="24"/>
        </w:rPr>
      </w:pPr>
    </w:p>
    <w:p w14:paraId="72ABA8BF" w14:textId="77777777" w:rsidR="00EC633B" w:rsidRPr="00BE4F89" w:rsidRDefault="00EC633B" w:rsidP="00BE4F89">
      <w:pPr>
        <w:pStyle w:val="Corpodetexto"/>
        <w:spacing w:after="0" w:line="360" w:lineRule="auto"/>
        <w:jc w:val="both"/>
        <w:rPr>
          <w:rFonts w:ascii="Arial" w:hAnsi="Arial" w:cs="Arial"/>
          <w:b/>
          <w:sz w:val="24"/>
          <w:szCs w:val="24"/>
        </w:rPr>
      </w:pPr>
    </w:p>
    <w:p w14:paraId="1A8230F0" w14:textId="77777777" w:rsidR="0016469D" w:rsidRDefault="0016469D" w:rsidP="00BE4F89">
      <w:pPr>
        <w:spacing w:line="360" w:lineRule="auto"/>
        <w:jc w:val="center"/>
        <w:rPr>
          <w:rFonts w:ascii="Arial" w:hAnsi="Arial" w:cs="Arial"/>
          <w:b/>
          <w:sz w:val="24"/>
          <w:szCs w:val="24"/>
          <w:u w:val="single"/>
        </w:rPr>
      </w:pPr>
    </w:p>
    <w:p w14:paraId="4AF83DD0" w14:textId="77777777" w:rsidR="00425922" w:rsidRDefault="00425922" w:rsidP="00BE4F89">
      <w:pPr>
        <w:spacing w:line="360" w:lineRule="auto"/>
        <w:jc w:val="center"/>
        <w:rPr>
          <w:rFonts w:ascii="Arial" w:hAnsi="Arial" w:cs="Arial"/>
          <w:b/>
          <w:sz w:val="24"/>
          <w:szCs w:val="24"/>
          <w:u w:val="single"/>
        </w:rPr>
      </w:pPr>
    </w:p>
    <w:p w14:paraId="3AC62603" w14:textId="4D80382F" w:rsidR="003D4A53" w:rsidRPr="00BE4F89" w:rsidRDefault="003D4A53" w:rsidP="00BE4F89">
      <w:pPr>
        <w:spacing w:line="360" w:lineRule="auto"/>
        <w:jc w:val="center"/>
        <w:rPr>
          <w:rFonts w:ascii="Arial" w:hAnsi="Arial" w:cs="Arial"/>
          <w:b/>
          <w:sz w:val="24"/>
          <w:szCs w:val="24"/>
          <w:u w:val="single"/>
        </w:rPr>
      </w:pPr>
      <w:r w:rsidRPr="00BE4F89">
        <w:rPr>
          <w:rFonts w:ascii="Arial" w:hAnsi="Arial" w:cs="Arial"/>
          <w:b/>
          <w:sz w:val="24"/>
          <w:szCs w:val="24"/>
          <w:u w:val="single"/>
        </w:rPr>
        <w:t>ANEXO V – MINUTA DA ATA DE REGISTRO DE PREÇO Nº----</w:t>
      </w:r>
    </w:p>
    <w:p w14:paraId="5EAD0A4B" w14:textId="7321A051" w:rsidR="003D4A53" w:rsidRDefault="003D4A53" w:rsidP="00BE4F89">
      <w:pPr>
        <w:keepNext/>
        <w:tabs>
          <w:tab w:val="left" w:pos="284"/>
          <w:tab w:val="left" w:pos="7582"/>
        </w:tabs>
        <w:spacing w:line="360" w:lineRule="auto"/>
        <w:ind w:left="284" w:right="428" w:firstLine="926"/>
        <w:jc w:val="center"/>
        <w:rPr>
          <w:rFonts w:ascii="Arial" w:hAnsi="Arial" w:cs="Arial"/>
          <w:sz w:val="24"/>
          <w:szCs w:val="24"/>
        </w:rPr>
      </w:pPr>
      <w:r w:rsidRPr="00BE4F89">
        <w:rPr>
          <w:rFonts w:ascii="Arial" w:hAnsi="Arial" w:cs="Arial"/>
          <w:b/>
          <w:sz w:val="24"/>
          <w:szCs w:val="24"/>
        </w:rPr>
        <w:t xml:space="preserve">PREGÃO ELETRÔNICO PARA REGISTRO DE PREÇOS Nº </w:t>
      </w:r>
      <w:r w:rsidRPr="00BE4F89">
        <w:rPr>
          <w:rFonts w:ascii="Arial" w:hAnsi="Arial" w:cs="Arial"/>
          <w:sz w:val="24"/>
          <w:szCs w:val="24"/>
        </w:rPr>
        <w:t>___/___</w:t>
      </w:r>
    </w:p>
    <w:p w14:paraId="6608393A" w14:textId="77777777" w:rsidR="00EC633B" w:rsidRPr="00BE4F89" w:rsidRDefault="00EC633B" w:rsidP="00BE4F89">
      <w:pPr>
        <w:keepNext/>
        <w:tabs>
          <w:tab w:val="left" w:pos="284"/>
          <w:tab w:val="left" w:pos="7582"/>
        </w:tabs>
        <w:spacing w:line="360" w:lineRule="auto"/>
        <w:ind w:left="284" w:right="428" w:firstLine="926"/>
        <w:jc w:val="center"/>
        <w:rPr>
          <w:rFonts w:ascii="Arial" w:hAnsi="Arial" w:cs="Arial"/>
          <w:b/>
          <w:sz w:val="24"/>
          <w:szCs w:val="24"/>
        </w:rPr>
      </w:pPr>
    </w:p>
    <w:p w14:paraId="15229404" w14:textId="50C8DDC0" w:rsidR="003D4A53" w:rsidRPr="00BE4F89" w:rsidRDefault="003D4A53" w:rsidP="00BE4F89">
      <w:pPr>
        <w:tabs>
          <w:tab w:val="left" w:pos="426"/>
          <w:tab w:val="left" w:pos="2610"/>
          <w:tab w:val="left" w:pos="5684"/>
          <w:tab w:val="left" w:pos="7851"/>
        </w:tabs>
        <w:spacing w:line="360" w:lineRule="auto"/>
        <w:ind w:right="102"/>
        <w:jc w:val="both"/>
        <w:rPr>
          <w:rFonts w:ascii="Arial" w:hAnsi="Arial" w:cs="Arial"/>
          <w:sz w:val="24"/>
          <w:szCs w:val="24"/>
        </w:rPr>
      </w:pPr>
      <w:r w:rsidRPr="00BE4F89">
        <w:rPr>
          <w:rFonts w:ascii="Arial" w:hAnsi="Arial" w:cs="Arial"/>
          <w:sz w:val="24"/>
          <w:szCs w:val="24"/>
        </w:rPr>
        <w:t>Aos ___ dias do mês de ____________ de 2024,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7F4DD3">
        <w:rPr>
          <w:rFonts w:ascii="Arial" w:hAnsi="Arial" w:cs="Arial"/>
          <w:sz w:val="24"/>
          <w:szCs w:val="24"/>
        </w:rPr>
        <w:t>44</w:t>
      </w:r>
      <w:r w:rsidRPr="00BE4F89">
        <w:rPr>
          <w:rFonts w:ascii="Arial" w:hAnsi="Arial" w:cs="Arial"/>
          <w:sz w:val="24"/>
          <w:szCs w:val="24"/>
        </w:rPr>
        <w:t xml:space="preserve">/2024, para </w:t>
      </w:r>
      <w:r w:rsidRPr="00BE4F89">
        <w:rPr>
          <w:rFonts w:ascii="Arial" w:hAnsi="Arial" w:cs="Arial"/>
          <w:b/>
          <w:bCs/>
          <w:sz w:val="24"/>
          <w:szCs w:val="24"/>
        </w:rPr>
        <w:t>REGISTRO DE PREÇOS</w:t>
      </w:r>
      <w:r w:rsidRPr="00BE4F89">
        <w:rPr>
          <w:rFonts w:ascii="Arial" w:hAnsi="Arial" w:cs="Arial"/>
          <w:sz w:val="24"/>
          <w:szCs w:val="24"/>
        </w:rPr>
        <w:t>, por deliberação do Pregoeiro e Equipe de Apoio, homologada em __/__/2024, resolve REGISTRAR OS PREÇOS das empresas participantes da licitação, observadas as cláusulas estabelecidas no edital que regeu o certame, conforme a seguir:</w:t>
      </w:r>
    </w:p>
    <w:p w14:paraId="6A95253B" w14:textId="77777777" w:rsidR="003D4A53" w:rsidRPr="00BE4F89" w:rsidRDefault="003D4A53" w:rsidP="00EC633B">
      <w:pPr>
        <w:tabs>
          <w:tab w:val="left" w:pos="426"/>
          <w:tab w:val="left" w:pos="2610"/>
          <w:tab w:val="left" w:pos="5684"/>
          <w:tab w:val="left" w:pos="7851"/>
        </w:tabs>
        <w:ind w:right="102"/>
        <w:jc w:val="both"/>
        <w:rPr>
          <w:rFonts w:ascii="Arial" w:hAnsi="Arial" w:cs="Arial"/>
          <w:sz w:val="24"/>
          <w:szCs w:val="24"/>
        </w:rPr>
      </w:pPr>
    </w:p>
    <w:p w14:paraId="76C24915" w14:textId="0F9C278E" w:rsidR="003D4A53" w:rsidRDefault="003D4A53" w:rsidP="00BE4F89">
      <w:pPr>
        <w:keepNext/>
        <w:spacing w:line="360" w:lineRule="auto"/>
        <w:jc w:val="both"/>
        <w:rPr>
          <w:rFonts w:ascii="Arial" w:hAnsi="Arial" w:cs="Arial"/>
          <w:b/>
          <w:sz w:val="24"/>
          <w:szCs w:val="24"/>
        </w:rPr>
      </w:pPr>
      <w:r w:rsidRPr="00BE4F89">
        <w:rPr>
          <w:rFonts w:ascii="Arial" w:hAnsi="Arial" w:cs="Arial"/>
          <w:b/>
          <w:sz w:val="24"/>
          <w:szCs w:val="24"/>
        </w:rPr>
        <w:t>CLÁUSULA PRIMEIRA: DO OBJETO</w:t>
      </w:r>
    </w:p>
    <w:p w14:paraId="2798194A" w14:textId="77777777" w:rsidR="00425922" w:rsidRDefault="00425922" w:rsidP="00BE4F89">
      <w:pPr>
        <w:keepNext/>
        <w:spacing w:line="360" w:lineRule="auto"/>
        <w:jc w:val="both"/>
        <w:rPr>
          <w:rFonts w:ascii="Arial" w:hAnsi="Arial" w:cs="Arial"/>
          <w:kern w:val="2"/>
          <w:sz w:val="24"/>
          <w:szCs w:val="24"/>
          <w:lang w:eastAsia="zh-CN"/>
        </w:rPr>
      </w:pPr>
    </w:p>
    <w:p w14:paraId="167AA61D" w14:textId="30682D21" w:rsidR="003D4A53" w:rsidRPr="00BE4F89" w:rsidRDefault="003D4A53" w:rsidP="00BE4F89">
      <w:pPr>
        <w:keepNext/>
        <w:spacing w:line="360" w:lineRule="auto"/>
        <w:jc w:val="both"/>
        <w:rPr>
          <w:rFonts w:ascii="Arial" w:hAnsi="Arial" w:cs="Arial"/>
          <w:kern w:val="2"/>
          <w:sz w:val="24"/>
          <w:szCs w:val="24"/>
          <w:lang w:eastAsia="zh-CN"/>
        </w:rPr>
      </w:pPr>
      <w:r w:rsidRPr="00BE4F89">
        <w:rPr>
          <w:rFonts w:ascii="Arial" w:hAnsi="Arial" w:cs="Arial"/>
          <w:kern w:val="2"/>
          <w:sz w:val="24"/>
          <w:szCs w:val="24"/>
          <w:lang w:eastAsia="zh-CN"/>
        </w:rPr>
        <w:t xml:space="preserve">O objeto da presente Ata é o Registro de Preços para </w:t>
      </w:r>
      <w:r w:rsidR="009C6DAD" w:rsidRPr="009C6DAD">
        <w:rPr>
          <w:rFonts w:ascii="Arial" w:hAnsi="Arial" w:cs="Arial"/>
          <w:kern w:val="2"/>
          <w:sz w:val="24"/>
          <w:szCs w:val="24"/>
          <w:lang w:eastAsia="zh-CN"/>
        </w:rPr>
        <w:t>Aquisição de Equipamentos médicos hospitalares</w:t>
      </w:r>
      <w:r w:rsidRPr="00BE4F89">
        <w:rPr>
          <w:rFonts w:ascii="Arial" w:hAnsi="Arial" w:cs="Arial"/>
          <w:kern w:val="2"/>
          <w:sz w:val="24"/>
          <w:szCs w:val="24"/>
          <w:lang w:eastAsia="zh-CN"/>
        </w:rPr>
        <w:t xml:space="preserve">, </w:t>
      </w:r>
      <w:bookmarkStart w:id="1" w:name="_Hlk163999405"/>
      <w:r w:rsidRPr="00BE4F89">
        <w:rPr>
          <w:rFonts w:ascii="Arial" w:hAnsi="Arial" w:cs="Arial"/>
          <w:kern w:val="2"/>
          <w:sz w:val="24"/>
          <w:szCs w:val="24"/>
          <w:lang w:eastAsia="zh-CN"/>
        </w:rPr>
        <w:t xml:space="preserve">conforme especificações descritas no Anexo I </w:t>
      </w:r>
      <w:r w:rsidR="00F0262B">
        <w:rPr>
          <w:rFonts w:ascii="Arial" w:hAnsi="Arial" w:cs="Arial"/>
          <w:kern w:val="2"/>
          <w:sz w:val="24"/>
          <w:szCs w:val="24"/>
          <w:lang w:eastAsia="zh-CN"/>
        </w:rPr>
        <w:t>–</w:t>
      </w:r>
      <w:r w:rsidRPr="00BE4F89">
        <w:rPr>
          <w:rFonts w:ascii="Arial" w:hAnsi="Arial" w:cs="Arial"/>
          <w:kern w:val="2"/>
          <w:sz w:val="24"/>
          <w:szCs w:val="24"/>
          <w:lang w:eastAsia="zh-CN"/>
        </w:rPr>
        <w:t xml:space="preserve"> </w:t>
      </w:r>
      <w:r w:rsidR="00F0262B">
        <w:rPr>
          <w:rFonts w:ascii="Arial" w:hAnsi="Arial" w:cs="Arial"/>
          <w:kern w:val="2"/>
          <w:sz w:val="24"/>
          <w:szCs w:val="24"/>
          <w:lang w:eastAsia="zh-CN"/>
        </w:rPr>
        <w:t>Termo de Referência</w:t>
      </w:r>
      <w:r w:rsidRPr="00BE4F89">
        <w:rPr>
          <w:rFonts w:ascii="Arial" w:hAnsi="Arial" w:cs="Arial"/>
          <w:kern w:val="2"/>
          <w:sz w:val="24"/>
          <w:szCs w:val="24"/>
          <w:lang w:eastAsia="zh-CN"/>
        </w:rPr>
        <w:t>,</w:t>
      </w:r>
      <w:r w:rsidR="005435C9">
        <w:rPr>
          <w:rFonts w:ascii="Arial" w:hAnsi="Arial" w:cs="Arial"/>
          <w:kern w:val="2"/>
          <w:sz w:val="24"/>
          <w:szCs w:val="24"/>
          <w:lang w:eastAsia="zh-CN"/>
        </w:rPr>
        <w:t xml:space="preserve"> </w:t>
      </w:r>
      <w:r w:rsidR="00F0262B">
        <w:rPr>
          <w:rFonts w:ascii="Arial" w:hAnsi="Arial" w:cs="Arial"/>
          <w:kern w:val="2"/>
          <w:sz w:val="24"/>
          <w:szCs w:val="24"/>
          <w:lang w:eastAsia="zh-CN"/>
        </w:rPr>
        <w:t>que</w:t>
      </w:r>
      <w:r w:rsidRPr="00BE4F89">
        <w:rPr>
          <w:rFonts w:ascii="Arial" w:hAnsi="Arial" w:cs="Arial"/>
          <w:kern w:val="2"/>
          <w:sz w:val="24"/>
          <w:szCs w:val="24"/>
          <w:lang w:eastAsia="zh-CN"/>
        </w:rPr>
        <w:t xml:space="preserve"> passa a ser parte integrante do presente Edital, resultante do </w:t>
      </w:r>
      <w:r w:rsidRPr="00BE4F89">
        <w:rPr>
          <w:rFonts w:ascii="Arial" w:hAnsi="Arial" w:cs="Arial"/>
          <w:b/>
          <w:bCs/>
          <w:kern w:val="2"/>
          <w:sz w:val="24"/>
          <w:szCs w:val="24"/>
          <w:lang w:eastAsia="zh-CN"/>
        </w:rPr>
        <w:t>Processo Licitatório</w:t>
      </w:r>
      <w:r w:rsidR="005435C9">
        <w:rPr>
          <w:rFonts w:ascii="Arial" w:hAnsi="Arial" w:cs="Arial"/>
          <w:b/>
          <w:bCs/>
          <w:kern w:val="2"/>
          <w:sz w:val="24"/>
          <w:szCs w:val="24"/>
          <w:lang w:eastAsia="zh-CN"/>
        </w:rPr>
        <w:t xml:space="preserve"> </w:t>
      </w:r>
      <w:r w:rsidR="007F4DD3">
        <w:rPr>
          <w:rFonts w:ascii="Arial" w:hAnsi="Arial" w:cs="Arial"/>
          <w:b/>
          <w:bCs/>
          <w:kern w:val="2"/>
          <w:sz w:val="24"/>
          <w:szCs w:val="24"/>
          <w:lang w:eastAsia="zh-CN"/>
        </w:rPr>
        <w:t xml:space="preserve">                         </w:t>
      </w:r>
      <w:r w:rsidRPr="00BE4F89">
        <w:rPr>
          <w:rFonts w:ascii="Arial" w:hAnsi="Arial" w:cs="Arial"/>
          <w:b/>
          <w:bCs/>
          <w:kern w:val="2"/>
          <w:sz w:val="24"/>
          <w:szCs w:val="24"/>
          <w:lang w:eastAsia="zh-CN"/>
        </w:rPr>
        <w:t>nº 0</w:t>
      </w:r>
      <w:r w:rsidR="007F4DD3">
        <w:rPr>
          <w:rFonts w:ascii="Arial" w:hAnsi="Arial" w:cs="Arial"/>
          <w:b/>
          <w:bCs/>
          <w:kern w:val="2"/>
          <w:sz w:val="24"/>
          <w:szCs w:val="24"/>
          <w:lang w:eastAsia="zh-CN"/>
        </w:rPr>
        <w:t>106</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 xml:space="preserve">, </w:t>
      </w:r>
      <w:r w:rsidRPr="00BE4F89">
        <w:rPr>
          <w:rFonts w:ascii="Arial" w:hAnsi="Arial" w:cs="Arial"/>
          <w:b/>
          <w:bCs/>
          <w:kern w:val="2"/>
          <w:sz w:val="24"/>
          <w:szCs w:val="24"/>
          <w:lang w:eastAsia="zh-CN"/>
        </w:rPr>
        <w:t>Pregão Eletrônico nº 00</w:t>
      </w:r>
      <w:r w:rsidR="007F4DD3">
        <w:rPr>
          <w:rFonts w:ascii="Arial" w:hAnsi="Arial" w:cs="Arial"/>
          <w:b/>
          <w:bCs/>
          <w:kern w:val="2"/>
          <w:sz w:val="24"/>
          <w:szCs w:val="24"/>
          <w:lang w:eastAsia="zh-CN"/>
        </w:rPr>
        <w:t>44</w:t>
      </w:r>
      <w:r w:rsidRPr="00BE4F89">
        <w:rPr>
          <w:rFonts w:ascii="Arial" w:hAnsi="Arial" w:cs="Arial"/>
          <w:b/>
          <w:bCs/>
          <w:kern w:val="2"/>
          <w:sz w:val="24"/>
          <w:szCs w:val="24"/>
          <w:lang w:eastAsia="zh-CN"/>
        </w:rPr>
        <w:t>/2024</w:t>
      </w:r>
      <w:r w:rsidRPr="00BE4F89">
        <w:rPr>
          <w:rFonts w:ascii="Arial" w:hAnsi="Arial" w:cs="Arial"/>
          <w:kern w:val="2"/>
          <w:sz w:val="24"/>
          <w:szCs w:val="24"/>
          <w:lang w:eastAsia="zh-CN"/>
        </w:rPr>
        <w:t>.</w:t>
      </w:r>
    </w:p>
    <w:bookmarkEnd w:id="1"/>
    <w:p w14:paraId="7A436732" w14:textId="77777777" w:rsidR="003D4A53" w:rsidRPr="00BE4F89" w:rsidRDefault="003D4A53" w:rsidP="00BE4F89">
      <w:pPr>
        <w:keepNext/>
        <w:autoSpaceDE w:val="0"/>
        <w:autoSpaceDN w:val="0"/>
        <w:adjustRightInd w:val="0"/>
        <w:spacing w:line="360" w:lineRule="auto"/>
        <w:jc w:val="both"/>
        <w:rPr>
          <w:rFonts w:ascii="Arial" w:hAnsi="Arial" w:cs="Arial"/>
          <w:b/>
          <w:sz w:val="24"/>
          <w:szCs w:val="24"/>
        </w:rPr>
      </w:pPr>
      <w:r w:rsidRPr="00BE4F89">
        <w:rPr>
          <w:rFonts w:ascii="Arial" w:hAnsi="Arial" w:cs="Arial"/>
          <w:sz w:val="24"/>
          <w:szCs w:val="24"/>
        </w:rPr>
        <w:t xml:space="preserve">1.1. As quantidades totais constantes no </w:t>
      </w:r>
      <w:r w:rsidRPr="00BE4F89">
        <w:rPr>
          <w:rFonts w:ascii="Arial" w:hAnsi="Arial" w:cs="Arial"/>
          <w:b/>
          <w:sz w:val="24"/>
          <w:szCs w:val="24"/>
        </w:rPr>
        <w:t>Anexo I</w:t>
      </w:r>
      <w:r w:rsidRPr="00BE4F89">
        <w:rPr>
          <w:rFonts w:ascii="Arial" w:hAnsi="Arial" w:cs="Arial"/>
          <w:sz w:val="24"/>
          <w:szCs w:val="24"/>
        </w:rPr>
        <w:t xml:space="preserve"> deste instrumento, poderão </w:t>
      </w:r>
      <w:r w:rsidRPr="00BE4F89">
        <w:rPr>
          <w:rFonts w:ascii="Arial" w:hAnsi="Arial" w:cs="Arial"/>
          <w:b/>
          <w:sz w:val="24"/>
          <w:szCs w:val="24"/>
        </w:rPr>
        <w:t>não ser</w:t>
      </w:r>
      <w:r w:rsidRPr="00BE4F89">
        <w:rPr>
          <w:rFonts w:ascii="Arial" w:hAnsi="Arial" w:cs="Arial"/>
          <w:sz w:val="24"/>
          <w:szCs w:val="24"/>
        </w:rPr>
        <w:t xml:space="preserve"> adquiridas integralmente pelo Município. </w:t>
      </w:r>
    </w:p>
    <w:p w14:paraId="06DAE001" w14:textId="77777777" w:rsidR="003D4A53" w:rsidRPr="00BE4F89" w:rsidRDefault="003D4A53" w:rsidP="00EC633B">
      <w:pPr>
        <w:keepNext/>
        <w:autoSpaceDE w:val="0"/>
        <w:autoSpaceDN w:val="0"/>
        <w:adjustRightInd w:val="0"/>
        <w:jc w:val="both"/>
        <w:rPr>
          <w:rFonts w:ascii="Arial" w:hAnsi="Arial" w:cs="Arial"/>
          <w:b/>
          <w:sz w:val="24"/>
          <w:szCs w:val="24"/>
        </w:rPr>
      </w:pPr>
    </w:p>
    <w:p w14:paraId="15D03D24" w14:textId="253A238C"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SEGUNDA: VALIDADE</w:t>
      </w:r>
    </w:p>
    <w:p w14:paraId="427273DF" w14:textId="77777777" w:rsidR="0016469D" w:rsidRDefault="0016469D" w:rsidP="00BE4F89">
      <w:pPr>
        <w:tabs>
          <w:tab w:val="left" w:pos="2268"/>
        </w:tabs>
        <w:spacing w:line="360" w:lineRule="auto"/>
        <w:jc w:val="both"/>
        <w:rPr>
          <w:rFonts w:ascii="Arial" w:hAnsi="Arial" w:cs="Arial"/>
          <w:b/>
          <w:sz w:val="24"/>
          <w:szCs w:val="24"/>
          <w:lang w:eastAsia="ar-SA"/>
        </w:rPr>
      </w:pPr>
    </w:p>
    <w:p w14:paraId="70C6391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2.1. O prazo de validade da Ata de Registro de Preços será de 12 (doze) meses, a partir da data de sua assinatura.</w:t>
      </w:r>
    </w:p>
    <w:p w14:paraId="41C11DCC" w14:textId="77777777" w:rsidR="003D4A53" w:rsidRPr="00BE4F89" w:rsidRDefault="003D4A53" w:rsidP="00BE4F89">
      <w:pPr>
        <w:tabs>
          <w:tab w:val="left" w:pos="0"/>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28A0EC69" w14:textId="77777777" w:rsidR="003D4A53" w:rsidRPr="00BE4F89" w:rsidRDefault="003D4A53" w:rsidP="00EC633B">
      <w:pPr>
        <w:tabs>
          <w:tab w:val="left" w:pos="0"/>
          <w:tab w:val="left" w:pos="2268"/>
        </w:tabs>
        <w:jc w:val="both"/>
        <w:rPr>
          <w:rFonts w:ascii="Arial" w:hAnsi="Arial" w:cs="Arial"/>
          <w:sz w:val="24"/>
          <w:szCs w:val="24"/>
          <w:lang w:eastAsia="ar-SA"/>
        </w:rPr>
      </w:pPr>
    </w:p>
    <w:p w14:paraId="409A2EB1" w14:textId="3BD40CD3"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TERCEIRA: DO CONTRATO</w:t>
      </w:r>
    </w:p>
    <w:p w14:paraId="50FCDA2F" w14:textId="77777777" w:rsidR="0016469D" w:rsidRDefault="0016469D" w:rsidP="00425922">
      <w:pPr>
        <w:tabs>
          <w:tab w:val="left" w:pos="2268"/>
        </w:tabs>
        <w:jc w:val="both"/>
        <w:rPr>
          <w:rFonts w:ascii="Arial" w:hAnsi="Arial" w:cs="Arial"/>
          <w:b/>
          <w:sz w:val="24"/>
          <w:szCs w:val="24"/>
          <w:lang w:eastAsia="ar-SA"/>
        </w:rPr>
      </w:pPr>
    </w:p>
    <w:p w14:paraId="75FE1F2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3.1. Para o fornecimento do objeto desta Ata poderão ser celebrados contratos específicos com as licitantes, com posteriores solicitações, conforme item 5.</w:t>
      </w:r>
    </w:p>
    <w:p w14:paraId="59FC16D8" w14:textId="77777777" w:rsidR="00425922" w:rsidRDefault="00425922" w:rsidP="00425922">
      <w:pPr>
        <w:tabs>
          <w:tab w:val="left" w:pos="2268"/>
        </w:tabs>
        <w:jc w:val="both"/>
        <w:rPr>
          <w:rFonts w:ascii="Arial" w:hAnsi="Arial" w:cs="Arial"/>
          <w:b/>
          <w:sz w:val="24"/>
          <w:szCs w:val="24"/>
        </w:rPr>
      </w:pPr>
    </w:p>
    <w:p w14:paraId="20E72261" w14:textId="2F292EFB"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QUARTA: DOS </w:t>
      </w:r>
      <w:r w:rsidRPr="00BE4F89">
        <w:rPr>
          <w:rFonts w:ascii="Arial" w:hAnsi="Arial" w:cs="Arial"/>
          <w:b/>
          <w:sz w:val="24"/>
          <w:szCs w:val="24"/>
          <w:lang w:eastAsia="ar-SA"/>
        </w:rPr>
        <w:t>PREÇOS</w:t>
      </w:r>
    </w:p>
    <w:p w14:paraId="5221D97E" w14:textId="77777777" w:rsidR="0016469D" w:rsidRDefault="0016469D" w:rsidP="0016469D">
      <w:pPr>
        <w:tabs>
          <w:tab w:val="left" w:pos="2268"/>
        </w:tabs>
        <w:jc w:val="both"/>
        <w:rPr>
          <w:rFonts w:ascii="Arial" w:hAnsi="Arial" w:cs="Arial"/>
          <w:b/>
          <w:sz w:val="24"/>
          <w:szCs w:val="24"/>
          <w:lang w:eastAsia="ar-SA"/>
        </w:rPr>
      </w:pPr>
    </w:p>
    <w:p w14:paraId="5E1EA64C" w14:textId="5666C2DA"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4.1. Os preços ofertados pelas empresas na licitação serão devidamente registrados em planilha anexa, obedecida a classificação no Pregão Eletrônico nº 00</w:t>
      </w:r>
      <w:r w:rsidR="007F4DD3">
        <w:rPr>
          <w:rFonts w:ascii="Arial" w:hAnsi="Arial" w:cs="Arial"/>
          <w:sz w:val="24"/>
          <w:szCs w:val="24"/>
          <w:lang w:eastAsia="ar-SA"/>
        </w:rPr>
        <w:t>44</w:t>
      </w:r>
      <w:r w:rsidRPr="00BE4F89">
        <w:rPr>
          <w:rFonts w:ascii="Arial" w:hAnsi="Arial" w:cs="Arial"/>
          <w:sz w:val="24"/>
          <w:szCs w:val="24"/>
          <w:lang w:eastAsia="ar-SA"/>
        </w:rPr>
        <w:t>/2024.</w:t>
      </w:r>
    </w:p>
    <w:p w14:paraId="33BFAA33" w14:textId="77777777" w:rsidR="00EC633B" w:rsidRPr="00BE4F89" w:rsidRDefault="00EC633B" w:rsidP="00BE4F89">
      <w:pPr>
        <w:tabs>
          <w:tab w:val="left" w:pos="2268"/>
        </w:tabs>
        <w:spacing w:line="360" w:lineRule="auto"/>
        <w:jc w:val="both"/>
        <w:rPr>
          <w:rFonts w:ascii="Arial" w:hAnsi="Arial" w:cs="Arial"/>
          <w:sz w:val="24"/>
          <w:szCs w:val="24"/>
          <w:lang w:eastAsia="ar-SA"/>
        </w:rPr>
      </w:pPr>
    </w:p>
    <w:p w14:paraId="6FDD06D0" w14:textId="2647AF3F"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QUINTA: DAS CONDIÇÕES DE FORNECIMENTO</w:t>
      </w:r>
    </w:p>
    <w:p w14:paraId="097DFD9A" w14:textId="78243993" w:rsidR="00E54B62" w:rsidRPr="00E54B62" w:rsidRDefault="00E54B62" w:rsidP="00E54B62">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E54B62">
        <w:rPr>
          <w:rFonts w:ascii="Arial" w:hAnsi="Arial" w:cs="Arial"/>
          <w:sz w:val="24"/>
          <w:szCs w:val="24"/>
          <w:lang w:eastAsia="ar-SA"/>
        </w:rPr>
        <w:t xml:space="preserve">.1. Os </w:t>
      </w:r>
      <w:r w:rsidR="00EF0186">
        <w:rPr>
          <w:rFonts w:ascii="Arial" w:hAnsi="Arial" w:cs="Arial"/>
          <w:sz w:val="24"/>
          <w:szCs w:val="24"/>
          <w:lang w:eastAsia="ar-SA"/>
        </w:rPr>
        <w:t>equipamentos</w:t>
      </w:r>
      <w:r w:rsidRPr="00E54B62">
        <w:rPr>
          <w:rFonts w:ascii="Arial" w:hAnsi="Arial" w:cs="Arial"/>
          <w:sz w:val="24"/>
          <w:szCs w:val="24"/>
          <w:lang w:eastAsia="ar-SA"/>
        </w:rPr>
        <w:t xml:space="preserve"> deverão ser entregues no prazo de máximo </w:t>
      </w:r>
      <w:r w:rsidR="002C3EBE">
        <w:rPr>
          <w:rFonts w:ascii="Arial" w:hAnsi="Arial" w:cs="Arial"/>
          <w:sz w:val="24"/>
          <w:szCs w:val="24"/>
          <w:lang w:eastAsia="ar-SA"/>
        </w:rPr>
        <w:t>30</w:t>
      </w:r>
      <w:r w:rsidRPr="00E54B62">
        <w:rPr>
          <w:rFonts w:ascii="Arial" w:hAnsi="Arial" w:cs="Arial"/>
          <w:sz w:val="24"/>
          <w:szCs w:val="24"/>
          <w:lang w:eastAsia="ar-SA"/>
        </w:rPr>
        <w:t xml:space="preserve"> (</w:t>
      </w:r>
      <w:r w:rsidR="002C3EBE">
        <w:rPr>
          <w:rFonts w:ascii="Arial" w:hAnsi="Arial" w:cs="Arial"/>
          <w:sz w:val="24"/>
          <w:szCs w:val="24"/>
          <w:lang w:eastAsia="ar-SA"/>
        </w:rPr>
        <w:t>trinta</w:t>
      </w:r>
      <w:r w:rsidRPr="00E54B62">
        <w:rPr>
          <w:rFonts w:ascii="Arial" w:hAnsi="Arial" w:cs="Arial"/>
          <w:sz w:val="24"/>
          <w:szCs w:val="24"/>
          <w:lang w:eastAsia="ar-SA"/>
        </w:rPr>
        <w:t xml:space="preserve">) dias, após a emissão da nota de empenho. </w:t>
      </w:r>
    </w:p>
    <w:p w14:paraId="30207D19" w14:textId="00488B33"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2C3EBE">
        <w:rPr>
          <w:rFonts w:ascii="Arial" w:hAnsi="Arial" w:cs="Arial"/>
          <w:sz w:val="24"/>
          <w:szCs w:val="24"/>
          <w:lang w:eastAsia="ar-SA"/>
        </w:rPr>
        <w:t xml:space="preserve">.2. A entrega deverá ser feita no seguinte endereço, em horário de expediente da Administração: </w:t>
      </w:r>
      <w:r w:rsidR="00897820" w:rsidRPr="00897820">
        <w:rPr>
          <w:rFonts w:ascii="Arial" w:hAnsi="Arial" w:cs="Arial"/>
          <w:sz w:val="24"/>
          <w:szCs w:val="24"/>
          <w:lang w:eastAsia="ar-SA"/>
        </w:rPr>
        <w:t>Secretaria Municipal de Saúde, localizada na Avenida Itália n° 3074, nesta cidade, ou outro local a ser definido pelo Poder Executivo, dentro do perímetro urbano do Município.</w:t>
      </w:r>
      <w:r w:rsidRPr="002C3EBE">
        <w:rPr>
          <w:rFonts w:ascii="Arial" w:hAnsi="Arial" w:cs="Arial"/>
          <w:sz w:val="24"/>
          <w:szCs w:val="24"/>
          <w:lang w:eastAsia="ar-SA"/>
        </w:rPr>
        <w:t xml:space="preserve"> </w:t>
      </w:r>
    </w:p>
    <w:p w14:paraId="696BF40F" w14:textId="36F4C6D5"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w:t>
      </w:r>
      <w:r w:rsidRPr="002C3EBE">
        <w:rPr>
          <w:rFonts w:ascii="Arial" w:hAnsi="Arial" w:cs="Arial"/>
          <w:sz w:val="24"/>
          <w:szCs w:val="24"/>
          <w:lang w:eastAsia="ar-SA"/>
        </w:rPr>
        <w:t xml:space="preserve">.3. Os </w:t>
      </w:r>
      <w:r w:rsidR="00897820">
        <w:rPr>
          <w:rFonts w:ascii="Arial" w:hAnsi="Arial" w:cs="Arial"/>
          <w:sz w:val="24"/>
          <w:szCs w:val="24"/>
          <w:lang w:eastAsia="ar-SA"/>
        </w:rPr>
        <w:t>equipamentos</w:t>
      </w:r>
      <w:r w:rsidRPr="002C3EBE">
        <w:rPr>
          <w:rFonts w:ascii="Arial" w:hAnsi="Arial" w:cs="Arial"/>
          <w:sz w:val="24"/>
          <w:szCs w:val="24"/>
          <w:lang w:eastAsia="ar-SA"/>
        </w:rPr>
        <w:t xml:space="preserve"> deverão ser entregues devidamente transportados, em </w:t>
      </w:r>
      <w:r w:rsidR="00897820">
        <w:rPr>
          <w:rFonts w:ascii="Arial" w:hAnsi="Arial" w:cs="Arial"/>
          <w:sz w:val="24"/>
          <w:szCs w:val="24"/>
          <w:lang w:eastAsia="ar-SA"/>
        </w:rPr>
        <w:t>veículo</w:t>
      </w:r>
      <w:r w:rsidRPr="002C3EBE">
        <w:rPr>
          <w:rFonts w:ascii="Arial" w:hAnsi="Arial" w:cs="Arial"/>
          <w:sz w:val="24"/>
          <w:szCs w:val="24"/>
          <w:lang w:eastAsia="ar-SA"/>
        </w:rPr>
        <w:t xml:space="preserve"> adequado. </w:t>
      </w:r>
    </w:p>
    <w:p w14:paraId="0A27AFB4" w14:textId="51A729C6" w:rsidR="002C3EBE"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5.4.</w:t>
      </w:r>
      <w:r w:rsidRPr="002C3EBE">
        <w:rPr>
          <w:rFonts w:ascii="Arial" w:hAnsi="Arial" w:cs="Arial"/>
          <w:sz w:val="24"/>
          <w:szCs w:val="24"/>
          <w:lang w:eastAsia="ar-SA"/>
        </w:rPr>
        <w:t xml:space="preserve"> Dentro do prazo de garantia, o fornecedor se responsabilizará por todos os defeitos e problemas que </w:t>
      </w:r>
      <w:r w:rsidR="00EF0186">
        <w:rPr>
          <w:rFonts w:ascii="Arial" w:hAnsi="Arial" w:cs="Arial"/>
          <w:sz w:val="24"/>
          <w:szCs w:val="24"/>
          <w:lang w:eastAsia="ar-SA"/>
        </w:rPr>
        <w:t xml:space="preserve">os </w:t>
      </w:r>
      <w:r w:rsidRPr="002C3EBE">
        <w:rPr>
          <w:rFonts w:ascii="Arial" w:hAnsi="Arial" w:cs="Arial"/>
          <w:sz w:val="24"/>
          <w:szCs w:val="24"/>
          <w:lang w:eastAsia="ar-SA"/>
        </w:rPr>
        <w:t>equipamento</w:t>
      </w:r>
      <w:r w:rsidR="00EF0186">
        <w:rPr>
          <w:rFonts w:ascii="Arial" w:hAnsi="Arial" w:cs="Arial"/>
          <w:sz w:val="24"/>
          <w:szCs w:val="24"/>
          <w:lang w:eastAsia="ar-SA"/>
        </w:rPr>
        <w:t>s</w:t>
      </w:r>
      <w:r w:rsidRPr="002C3EBE">
        <w:rPr>
          <w:rFonts w:ascii="Arial" w:hAnsi="Arial" w:cs="Arial"/>
          <w:sz w:val="24"/>
          <w:szCs w:val="24"/>
          <w:lang w:eastAsia="ar-SA"/>
        </w:rPr>
        <w:t xml:space="preserve"> apresentarem, que comprovadamente sejam detectados no ato de entrega ou que venham a surgir no período citado, não decorrentes de mau uso ou uso anormal. </w:t>
      </w:r>
    </w:p>
    <w:p w14:paraId="4A89DDE0" w14:textId="67126B66" w:rsidR="00E54B62" w:rsidRPr="002C3EBE" w:rsidRDefault="002C3EBE" w:rsidP="002C3EBE">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5.5</w:t>
      </w:r>
      <w:r w:rsidRPr="002C3EBE">
        <w:rPr>
          <w:rFonts w:ascii="Arial" w:hAnsi="Arial" w:cs="Arial"/>
          <w:sz w:val="24"/>
          <w:szCs w:val="24"/>
          <w:lang w:eastAsia="ar-SA"/>
        </w:rPr>
        <w:t xml:space="preserve">. Os </w:t>
      </w:r>
      <w:r w:rsidR="00897820" w:rsidRPr="00897820">
        <w:rPr>
          <w:rFonts w:ascii="Arial" w:hAnsi="Arial" w:cs="Arial"/>
          <w:sz w:val="24"/>
          <w:szCs w:val="24"/>
          <w:lang w:eastAsia="ar-SA"/>
        </w:rPr>
        <w:t>equipamentos</w:t>
      </w:r>
      <w:r w:rsidRPr="002C3EBE">
        <w:rPr>
          <w:rFonts w:ascii="Arial" w:hAnsi="Arial" w:cs="Arial"/>
          <w:sz w:val="24"/>
          <w:szCs w:val="24"/>
          <w:lang w:eastAsia="ar-SA"/>
        </w:rPr>
        <w:t xml:space="preserve"> ofertados deverão atender todas as normas técnicas e legais</w:t>
      </w:r>
      <w:r w:rsidR="00EF0186">
        <w:rPr>
          <w:rFonts w:ascii="Arial" w:hAnsi="Arial" w:cs="Arial"/>
          <w:sz w:val="24"/>
          <w:szCs w:val="24"/>
          <w:lang w:eastAsia="ar-SA"/>
        </w:rPr>
        <w:t xml:space="preserve"> </w:t>
      </w:r>
      <w:r w:rsidRPr="002C3EBE">
        <w:rPr>
          <w:rFonts w:ascii="Arial" w:hAnsi="Arial" w:cs="Arial"/>
          <w:sz w:val="24"/>
          <w:szCs w:val="24"/>
          <w:lang w:eastAsia="ar-SA"/>
        </w:rPr>
        <w:t>vigentes.</w:t>
      </w:r>
    </w:p>
    <w:p w14:paraId="4BFE23C2" w14:textId="77777777" w:rsidR="003D4A53" w:rsidRPr="00BE4F89" w:rsidRDefault="003D4A53" w:rsidP="00BE4F89">
      <w:pPr>
        <w:tabs>
          <w:tab w:val="left" w:pos="2268"/>
        </w:tabs>
        <w:spacing w:line="360" w:lineRule="auto"/>
        <w:jc w:val="both"/>
        <w:rPr>
          <w:rFonts w:ascii="Arial" w:hAnsi="Arial" w:cs="Arial"/>
          <w:b/>
          <w:sz w:val="24"/>
          <w:szCs w:val="24"/>
          <w:lang w:eastAsia="ar-SA"/>
        </w:rPr>
      </w:pPr>
    </w:p>
    <w:p w14:paraId="6FAEB359" w14:textId="7B6507A1"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SEXTA: DA EXCLUSÃO DE LICITANTE DA ATA DE REGISTRO DE PREÇOS</w:t>
      </w:r>
    </w:p>
    <w:p w14:paraId="58CC1429" w14:textId="77777777" w:rsidR="0016469D" w:rsidRDefault="0016469D" w:rsidP="00425922">
      <w:pPr>
        <w:tabs>
          <w:tab w:val="left" w:pos="2268"/>
        </w:tabs>
        <w:jc w:val="both"/>
        <w:rPr>
          <w:rFonts w:ascii="Arial" w:hAnsi="Arial" w:cs="Arial"/>
          <w:b/>
          <w:sz w:val="24"/>
          <w:szCs w:val="24"/>
          <w:lang w:eastAsia="ar-SA"/>
        </w:rPr>
      </w:pPr>
    </w:p>
    <w:p w14:paraId="1C23506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11D1191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quando o fornecedor não cumprir as obrigações constantes na presente Ata;</w:t>
      </w:r>
    </w:p>
    <w:p w14:paraId="1DBBBF9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quando, convocado, o fornecedor não assinar o contrato, sem justificativa aceitável;</w:t>
      </w:r>
    </w:p>
    <w:p w14:paraId="46B143CB" w14:textId="435A98A3"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quando o fornecedor não realizar a entrega do objeto no prazo estabelecido, sem justificativa aceitável;</w:t>
      </w:r>
    </w:p>
    <w:p w14:paraId="198290F9"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41006C36"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lastRenderedPageBreak/>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8441F98" w14:textId="5EE347A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787CEB19" w14:textId="086CF8C6"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6B5418F6" w14:textId="77777777" w:rsidR="003D4A53" w:rsidRPr="00BE4F89" w:rsidRDefault="003D4A53" w:rsidP="00BE4F89">
      <w:pPr>
        <w:tabs>
          <w:tab w:val="left" w:pos="2268"/>
        </w:tabs>
        <w:spacing w:line="360" w:lineRule="auto"/>
        <w:jc w:val="both"/>
        <w:rPr>
          <w:rFonts w:ascii="Arial" w:hAnsi="Arial" w:cs="Arial"/>
          <w:sz w:val="24"/>
          <w:szCs w:val="24"/>
          <w:lang w:eastAsia="ar-SA"/>
        </w:rPr>
      </w:pPr>
    </w:p>
    <w:p w14:paraId="144E9160" w14:textId="282E3DF1"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lang w:eastAsia="ar-SA"/>
        </w:rPr>
        <w:t>CLÁUSULA SÉTIMA: DAS PENALIDADES</w:t>
      </w:r>
    </w:p>
    <w:p w14:paraId="110B0040" w14:textId="77777777" w:rsidR="0016469D" w:rsidRDefault="0016469D" w:rsidP="00BE4F89">
      <w:pPr>
        <w:tabs>
          <w:tab w:val="left" w:pos="2268"/>
        </w:tabs>
        <w:spacing w:line="360" w:lineRule="auto"/>
        <w:jc w:val="both"/>
        <w:rPr>
          <w:rFonts w:ascii="Arial" w:hAnsi="Arial" w:cs="Arial"/>
          <w:b/>
          <w:sz w:val="24"/>
          <w:szCs w:val="24"/>
          <w:lang w:eastAsia="ar-SA"/>
        </w:rPr>
      </w:pPr>
    </w:p>
    <w:p w14:paraId="252BDB08"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a) advertência;</w:t>
      </w:r>
    </w:p>
    <w:p w14:paraId="1E7E7C81"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b) multa de no mínimo 0,5% (cinco décimos por cento) e máximo de 30% (trinta por cento) do valor do objeto licitado ou contratado;</w:t>
      </w:r>
    </w:p>
    <w:p w14:paraId="757B15FC"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c) impedimento de licitar e contratar, no âmbito da Administração Pública direta e indireta do órgão licitante, pelo prazo máximo de 3 (três) anos.</w:t>
      </w:r>
    </w:p>
    <w:p w14:paraId="0E075C6F"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4B71D9C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7.1 As sanções previstas nas alíneas “a”, “c” e “d”, poderão ser aplicadas cumulativamente com a prevista na alínea “b”.</w:t>
      </w:r>
    </w:p>
    <w:p w14:paraId="69BC7DC2"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7.2. As penalidades serão registradas no cadastro da contratada.</w:t>
      </w:r>
    </w:p>
    <w:p w14:paraId="7F316CD7"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BE4F89">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6296D7E" w14:textId="77777777" w:rsidR="003D4A53" w:rsidRPr="00BE4F89" w:rsidRDefault="003D4A53" w:rsidP="00BE4F89">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1E5A3824" w14:textId="6E15457A" w:rsidR="003D4A53"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OITAVA: DA </w:t>
      </w:r>
      <w:r w:rsidRPr="00BE4F89">
        <w:rPr>
          <w:rFonts w:ascii="Arial" w:hAnsi="Arial" w:cs="Arial"/>
          <w:b/>
          <w:sz w:val="24"/>
          <w:szCs w:val="24"/>
          <w:lang w:eastAsia="ar-SA"/>
        </w:rPr>
        <w:t>FISCALIZAÇÃO</w:t>
      </w:r>
    </w:p>
    <w:p w14:paraId="41175C4C" w14:textId="77777777" w:rsidR="0016469D" w:rsidRDefault="0016469D" w:rsidP="0016469D">
      <w:pPr>
        <w:tabs>
          <w:tab w:val="left" w:pos="2268"/>
        </w:tabs>
        <w:jc w:val="both"/>
        <w:rPr>
          <w:rFonts w:ascii="Arial" w:hAnsi="Arial" w:cs="Arial"/>
          <w:b/>
          <w:sz w:val="24"/>
          <w:szCs w:val="24"/>
          <w:lang w:eastAsia="ar-SA"/>
        </w:rPr>
      </w:pPr>
    </w:p>
    <w:p w14:paraId="06288DDB" w14:textId="52546E8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8.1. Cabe ao </w:t>
      </w:r>
      <w:bookmarkStart w:id="2" w:name="_Hlk522111614"/>
      <w:r w:rsidRPr="00BE4F89">
        <w:rPr>
          <w:rFonts w:ascii="Arial" w:hAnsi="Arial" w:cs="Arial"/>
          <w:sz w:val="24"/>
          <w:szCs w:val="24"/>
          <w:lang w:eastAsia="ar-SA"/>
        </w:rPr>
        <w:t>Município</w:t>
      </w:r>
      <w:bookmarkEnd w:id="2"/>
      <w:r w:rsidRPr="00BE4F89">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BE4F89">
        <w:rPr>
          <w:rFonts w:ascii="Arial" w:hAnsi="Arial" w:cs="Arial"/>
          <w:sz w:val="24"/>
          <w:szCs w:val="24"/>
          <w:lang w:eastAsia="ar-SA"/>
        </w:rPr>
        <w:tab/>
      </w:r>
    </w:p>
    <w:p w14:paraId="3F0F6437" w14:textId="77777777" w:rsidR="00425922" w:rsidRDefault="00425922" w:rsidP="00BE4F89">
      <w:pPr>
        <w:tabs>
          <w:tab w:val="left" w:pos="2268"/>
        </w:tabs>
        <w:spacing w:line="360" w:lineRule="auto"/>
        <w:jc w:val="both"/>
        <w:rPr>
          <w:rFonts w:ascii="Arial" w:hAnsi="Arial" w:cs="Arial"/>
          <w:sz w:val="24"/>
          <w:szCs w:val="24"/>
          <w:lang w:eastAsia="ar-SA"/>
        </w:rPr>
      </w:pPr>
    </w:p>
    <w:p w14:paraId="037EDDA9" w14:textId="47706CEC"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8.2. Os fiscais dos Município estão investidos do direito de recusar, em parte ou totalmente, o material que não satisfaça as especificações estabelecidas ou que esteja sendo entregue fora dos dias e horários preestabelecidos.</w:t>
      </w:r>
    </w:p>
    <w:p w14:paraId="350A45E8" w14:textId="00788208"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6628A0E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FB0E281"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8.5. Ao Órgão Gerenciador competirá a publicação trimestral, na imprensa oficial, dos preços registrados pela Administração. </w:t>
      </w:r>
    </w:p>
    <w:p w14:paraId="7FEE57FC" w14:textId="4F41751C" w:rsidR="003D4A53" w:rsidRPr="00BE4F89" w:rsidRDefault="003D4A53" w:rsidP="005166D0">
      <w:pPr>
        <w:spacing w:line="360" w:lineRule="auto"/>
        <w:ind w:left="-5" w:right="47"/>
        <w:jc w:val="both"/>
        <w:rPr>
          <w:rFonts w:ascii="Arial" w:hAnsi="Arial" w:cs="Arial"/>
          <w:color w:val="000000"/>
          <w:sz w:val="24"/>
          <w:szCs w:val="24"/>
        </w:rPr>
      </w:pPr>
      <w:r w:rsidRPr="00BE4F89">
        <w:rPr>
          <w:rFonts w:ascii="Arial" w:hAnsi="Arial" w:cs="Arial"/>
          <w:sz w:val="24"/>
          <w:szCs w:val="24"/>
          <w:lang w:eastAsia="ar-SA"/>
        </w:rPr>
        <w:t xml:space="preserve">8.6. </w:t>
      </w:r>
      <w:r w:rsidRPr="00BE4F89">
        <w:rPr>
          <w:rFonts w:ascii="Arial" w:hAnsi="Arial" w:cs="Arial"/>
          <w:color w:val="000000"/>
          <w:sz w:val="24"/>
          <w:szCs w:val="24"/>
        </w:rPr>
        <w:t xml:space="preserve">A Secretaria Municipal de </w:t>
      </w:r>
      <w:r w:rsidR="00897820">
        <w:rPr>
          <w:rFonts w:ascii="Arial" w:hAnsi="Arial" w:cs="Arial"/>
          <w:color w:val="000000"/>
          <w:sz w:val="24"/>
          <w:szCs w:val="24"/>
        </w:rPr>
        <w:t>Saúde indica a</w:t>
      </w:r>
      <w:r w:rsidRPr="00BE4F89">
        <w:rPr>
          <w:rFonts w:ascii="Arial" w:hAnsi="Arial" w:cs="Arial"/>
          <w:color w:val="000000"/>
          <w:sz w:val="24"/>
          <w:szCs w:val="24"/>
        </w:rPr>
        <w:t xml:space="preserve"> servidor</w:t>
      </w:r>
      <w:r w:rsidR="00897820">
        <w:rPr>
          <w:rFonts w:ascii="Arial" w:hAnsi="Arial" w:cs="Arial"/>
          <w:color w:val="000000"/>
          <w:sz w:val="24"/>
          <w:szCs w:val="24"/>
        </w:rPr>
        <w:t>a</w:t>
      </w:r>
      <w:r w:rsidRPr="00BE4F89">
        <w:rPr>
          <w:rFonts w:ascii="Arial" w:hAnsi="Arial" w:cs="Arial"/>
          <w:color w:val="000000"/>
          <w:sz w:val="24"/>
          <w:szCs w:val="24"/>
        </w:rPr>
        <w:t xml:space="preserve"> </w:t>
      </w:r>
      <w:r w:rsidR="00897820" w:rsidRPr="009C6DAD">
        <w:rPr>
          <w:rFonts w:ascii="Arial" w:hAnsi="Arial" w:cs="Arial"/>
          <w:b/>
          <w:color w:val="000000"/>
          <w:sz w:val="24"/>
          <w:szCs w:val="24"/>
        </w:rPr>
        <w:t>Lisiane Teresinha Truccolo Mottin</w:t>
      </w:r>
      <w:r w:rsidRPr="00BE4F89">
        <w:rPr>
          <w:rFonts w:ascii="Arial" w:hAnsi="Arial" w:cs="Arial"/>
          <w:color w:val="000000"/>
          <w:sz w:val="24"/>
          <w:szCs w:val="24"/>
        </w:rPr>
        <w:t>, diretor de departamento, para atuar como fiscal e gestor</w:t>
      </w:r>
      <w:r w:rsidR="00897820">
        <w:rPr>
          <w:rFonts w:ascii="Arial" w:hAnsi="Arial" w:cs="Arial"/>
          <w:color w:val="000000"/>
          <w:sz w:val="24"/>
          <w:szCs w:val="24"/>
        </w:rPr>
        <w:t>a</w:t>
      </w:r>
      <w:r w:rsidRPr="00BE4F89">
        <w:rPr>
          <w:rFonts w:ascii="Arial" w:hAnsi="Arial" w:cs="Arial"/>
          <w:color w:val="000000"/>
          <w:sz w:val="24"/>
          <w:szCs w:val="24"/>
        </w:rPr>
        <w:t xml:space="preserve"> do contrato. </w:t>
      </w:r>
    </w:p>
    <w:p w14:paraId="75B258AD" w14:textId="77777777" w:rsidR="003D4A53" w:rsidRPr="00BE4F89" w:rsidRDefault="003D4A53" w:rsidP="00BE4F89">
      <w:pPr>
        <w:spacing w:line="360" w:lineRule="auto"/>
        <w:rPr>
          <w:rFonts w:ascii="Arial" w:hAnsi="Arial" w:cs="Arial"/>
          <w:color w:val="000000"/>
          <w:sz w:val="24"/>
          <w:szCs w:val="24"/>
        </w:rPr>
      </w:pPr>
    </w:p>
    <w:p w14:paraId="5600E80C" w14:textId="1B93E99A" w:rsidR="003D4A53" w:rsidRDefault="003D4A53" w:rsidP="00BE4F89">
      <w:pPr>
        <w:spacing w:line="360" w:lineRule="auto"/>
        <w:rPr>
          <w:rFonts w:ascii="Arial" w:hAnsi="Arial" w:cs="Arial"/>
          <w:b/>
          <w:sz w:val="24"/>
          <w:szCs w:val="24"/>
          <w:lang w:eastAsia="ar-SA"/>
        </w:rPr>
      </w:pPr>
      <w:r w:rsidRPr="00BE4F89">
        <w:rPr>
          <w:rFonts w:ascii="Arial" w:hAnsi="Arial" w:cs="Arial"/>
          <w:b/>
          <w:sz w:val="24"/>
          <w:szCs w:val="24"/>
          <w:lang w:eastAsia="ar-SA"/>
        </w:rPr>
        <w:t>CLÁUSULA NONA: DOS CASOS FORTUITOS OU DE FORÇA MAIOR</w:t>
      </w:r>
    </w:p>
    <w:p w14:paraId="14756C0D" w14:textId="77777777" w:rsidR="0016469D" w:rsidRDefault="0016469D" w:rsidP="00BE4F89">
      <w:pPr>
        <w:spacing w:line="360" w:lineRule="auto"/>
        <w:rPr>
          <w:rFonts w:ascii="Arial" w:hAnsi="Arial" w:cs="Arial"/>
          <w:b/>
          <w:sz w:val="24"/>
          <w:szCs w:val="24"/>
          <w:lang w:eastAsia="ar-SA"/>
        </w:rPr>
      </w:pPr>
    </w:p>
    <w:p w14:paraId="7BD2F04B" w14:textId="4DB513AA"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36C02D90" w14:textId="77777777" w:rsidR="00425922" w:rsidRDefault="00425922" w:rsidP="00BE4F89">
      <w:pPr>
        <w:tabs>
          <w:tab w:val="left" w:pos="2268"/>
        </w:tabs>
        <w:spacing w:line="360" w:lineRule="auto"/>
        <w:jc w:val="both"/>
        <w:rPr>
          <w:rFonts w:ascii="Arial" w:hAnsi="Arial" w:cs="Arial"/>
          <w:sz w:val="24"/>
          <w:szCs w:val="24"/>
          <w:lang w:eastAsia="ar-SA"/>
        </w:rPr>
      </w:pPr>
    </w:p>
    <w:p w14:paraId="66596893"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 greve geral;</w:t>
      </w:r>
    </w:p>
    <w:p w14:paraId="0F0DCF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b) calamidade pública;</w:t>
      </w:r>
    </w:p>
    <w:p w14:paraId="1FCB4004"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c) interrupção dos meios de transporte;</w:t>
      </w:r>
    </w:p>
    <w:p w14:paraId="5363AD7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d) condições meteorológicas excepcionalmente prejudiciais; e</w:t>
      </w:r>
    </w:p>
    <w:p w14:paraId="3201E002"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outros casos que se enquadrem no parágrafo único do art. 393, do Código Civil Brasileiro (Lei nº 10.406/2002).</w:t>
      </w:r>
    </w:p>
    <w:p w14:paraId="0CFB6E4B"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9.2. Os casos acima enumerados devem ser satisfatoriamente justificados pelo fornecedor.</w:t>
      </w:r>
    </w:p>
    <w:p w14:paraId="24C2E440"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3BE0EE86" w14:textId="4C845A96" w:rsidR="003D4A53" w:rsidRDefault="003D4A53" w:rsidP="00BE4F89">
      <w:pPr>
        <w:tabs>
          <w:tab w:val="left" w:pos="2268"/>
        </w:tabs>
        <w:spacing w:line="360" w:lineRule="auto"/>
        <w:jc w:val="both"/>
        <w:rPr>
          <w:rFonts w:ascii="Arial" w:hAnsi="Arial" w:cs="Arial"/>
          <w:sz w:val="24"/>
          <w:szCs w:val="24"/>
          <w:lang w:eastAsia="ar-SA"/>
        </w:rPr>
      </w:pPr>
    </w:p>
    <w:p w14:paraId="0C9406B6" w14:textId="25D21BE8" w:rsidR="00425922" w:rsidRDefault="00425922" w:rsidP="00BE4F89">
      <w:pPr>
        <w:tabs>
          <w:tab w:val="left" w:pos="2268"/>
        </w:tabs>
        <w:spacing w:line="360" w:lineRule="auto"/>
        <w:jc w:val="both"/>
        <w:rPr>
          <w:rFonts w:ascii="Arial" w:hAnsi="Arial" w:cs="Arial"/>
          <w:sz w:val="24"/>
          <w:szCs w:val="24"/>
          <w:lang w:eastAsia="ar-SA"/>
        </w:rPr>
      </w:pPr>
    </w:p>
    <w:p w14:paraId="01FDE1F1" w14:textId="77777777" w:rsidR="00425922" w:rsidRDefault="00425922" w:rsidP="00BE4F89">
      <w:pPr>
        <w:tabs>
          <w:tab w:val="left" w:pos="2268"/>
        </w:tabs>
        <w:spacing w:line="360" w:lineRule="auto"/>
        <w:jc w:val="both"/>
        <w:rPr>
          <w:rFonts w:ascii="Arial" w:hAnsi="Arial" w:cs="Arial"/>
          <w:b/>
          <w:sz w:val="24"/>
          <w:szCs w:val="24"/>
        </w:rPr>
      </w:pPr>
    </w:p>
    <w:p w14:paraId="6C8858D3" w14:textId="7E905445" w:rsid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b/>
          <w:sz w:val="24"/>
          <w:szCs w:val="24"/>
        </w:rPr>
        <w:t xml:space="preserve">CLÁUSULA DÉCIMA: DO </w:t>
      </w:r>
      <w:r w:rsidRPr="00BE4F89">
        <w:rPr>
          <w:rFonts w:ascii="Arial" w:hAnsi="Arial" w:cs="Arial"/>
          <w:b/>
          <w:sz w:val="24"/>
          <w:szCs w:val="24"/>
          <w:lang w:eastAsia="ar-SA"/>
        </w:rPr>
        <w:t>FORO</w:t>
      </w:r>
    </w:p>
    <w:p w14:paraId="09A8F8F2" w14:textId="77777777" w:rsidR="0016469D" w:rsidRDefault="0016469D" w:rsidP="00BE4F89">
      <w:pPr>
        <w:tabs>
          <w:tab w:val="left" w:pos="2268"/>
        </w:tabs>
        <w:spacing w:line="360" w:lineRule="auto"/>
        <w:jc w:val="both"/>
        <w:rPr>
          <w:rFonts w:ascii="Arial" w:hAnsi="Arial" w:cs="Arial"/>
          <w:b/>
          <w:sz w:val="24"/>
          <w:szCs w:val="24"/>
          <w:lang w:eastAsia="ar-SA"/>
        </w:rPr>
      </w:pPr>
    </w:p>
    <w:p w14:paraId="7CCACA5C" w14:textId="1DB60FC9" w:rsidR="003D4A53" w:rsidRPr="005166D0" w:rsidRDefault="003D4A53" w:rsidP="00BE4F89">
      <w:pPr>
        <w:tabs>
          <w:tab w:val="left" w:pos="2268"/>
        </w:tabs>
        <w:spacing w:line="360" w:lineRule="auto"/>
        <w:jc w:val="both"/>
        <w:rPr>
          <w:rFonts w:ascii="Arial" w:hAnsi="Arial" w:cs="Arial"/>
          <w:b/>
          <w:sz w:val="24"/>
          <w:szCs w:val="24"/>
          <w:lang w:eastAsia="ar-SA"/>
        </w:rPr>
      </w:pPr>
      <w:r w:rsidRPr="00BE4F89">
        <w:rPr>
          <w:rFonts w:ascii="Arial" w:hAnsi="Arial" w:cs="Arial"/>
          <w:sz w:val="24"/>
          <w:szCs w:val="24"/>
          <w:lang w:eastAsia="ar-SA"/>
        </w:rPr>
        <w:t>10.1. Para a resolução de possíveis divergências entre as partes, oriundas da presente Ata, fica eleito o Foro da Comarca de Tramandaí/RS.</w:t>
      </w:r>
    </w:p>
    <w:p w14:paraId="73B24E15" w14:textId="77777777" w:rsidR="00217646" w:rsidRDefault="00217646" w:rsidP="00BE4F89">
      <w:pPr>
        <w:tabs>
          <w:tab w:val="left" w:pos="2268"/>
        </w:tabs>
        <w:spacing w:line="360" w:lineRule="auto"/>
        <w:jc w:val="both"/>
        <w:rPr>
          <w:rFonts w:ascii="Arial" w:hAnsi="Arial" w:cs="Arial"/>
          <w:sz w:val="24"/>
          <w:szCs w:val="24"/>
          <w:lang w:eastAsia="ar-SA"/>
        </w:rPr>
      </w:pPr>
    </w:p>
    <w:p w14:paraId="539AE71E" w14:textId="15C9A457"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1E37C2A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78A15771" w14:textId="5C32E1C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ab/>
      </w:r>
      <w:r w:rsidRPr="00BE4F89">
        <w:rPr>
          <w:rFonts w:ascii="Arial" w:hAnsi="Arial" w:cs="Arial"/>
          <w:sz w:val="24"/>
          <w:szCs w:val="24"/>
          <w:lang w:eastAsia="ar-SA"/>
        </w:rPr>
        <w:tab/>
      </w:r>
      <w:r w:rsidRPr="00BE4F89">
        <w:rPr>
          <w:rFonts w:ascii="Arial" w:hAnsi="Arial" w:cs="Arial"/>
          <w:sz w:val="24"/>
          <w:szCs w:val="24"/>
          <w:lang w:eastAsia="ar-SA"/>
        </w:rPr>
        <w:tab/>
        <w:t xml:space="preserve">             </w:t>
      </w:r>
      <w:r w:rsidRPr="00BE4F89">
        <w:rPr>
          <w:rFonts w:ascii="Arial" w:hAnsi="Arial" w:cs="Arial"/>
          <w:sz w:val="24"/>
          <w:szCs w:val="24"/>
          <w:lang w:eastAsia="ar-SA"/>
        </w:rPr>
        <w:tab/>
        <w:t xml:space="preserve">    Balneário Pinhal/RS....de ...........de 2024.</w:t>
      </w:r>
    </w:p>
    <w:p w14:paraId="270D2F3F" w14:textId="3FDA3916" w:rsidR="0016469D" w:rsidRDefault="0016469D" w:rsidP="00BE4F89">
      <w:pPr>
        <w:tabs>
          <w:tab w:val="left" w:pos="2268"/>
        </w:tabs>
        <w:spacing w:line="360" w:lineRule="auto"/>
        <w:jc w:val="both"/>
        <w:rPr>
          <w:rFonts w:ascii="Arial" w:hAnsi="Arial" w:cs="Arial"/>
          <w:sz w:val="24"/>
          <w:szCs w:val="24"/>
          <w:lang w:eastAsia="ar-SA"/>
        </w:rPr>
      </w:pPr>
    </w:p>
    <w:p w14:paraId="31CCD97C" w14:textId="1AC03162" w:rsidR="0016469D" w:rsidRDefault="0016469D" w:rsidP="00BE4F89">
      <w:pPr>
        <w:tabs>
          <w:tab w:val="left" w:pos="2268"/>
        </w:tabs>
        <w:spacing w:line="360" w:lineRule="auto"/>
        <w:jc w:val="both"/>
        <w:rPr>
          <w:rFonts w:ascii="Arial" w:hAnsi="Arial" w:cs="Arial"/>
          <w:sz w:val="24"/>
          <w:szCs w:val="24"/>
          <w:lang w:eastAsia="ar-SA"/>
        </w:rPr>
      </w:pPr>
    </w:p>
    <w:p w14:paraId="5A332D14"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426F7B7D"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______________________________                         ___________________________</w:t>
      </w:r>
    </w:p>
    <w:p w14:paraId="49E152EF" w14:textId="77777777" w:rsidR="003D4A53" w:rsidRPr="00BE4F89"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Órgão Gerenciador                                           Representante da Empresa</w:t>
      </w:r>
    </w:p>
    <w:p w14:paraId="4ED7AB45" w14:textId="7855461B"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w:t>
      </w:r>
    </w:p>
    <w:p w14:paraId="7A6F84F2" w14:textId="234C43F5" w:rsidR="0016469D" w:rsidRDefault="0016469D" w:rsidP="00BE4F89">
      <w:pPr>
        <w:tabs>
          <w:tab w:val="left" w:pos="2268"/>
        </w:tabs>
        <w:spacing w:line="360" w:lineRule="auto"/>
        <w:jc w:val="both"/>
        <w:rPr>
          <w:rFonts w:ascii="Arial" w:hAnsi="Arial" w:cs="Arial"/>
          <w:sz w:val="24"/>
          <w:szCs w:val="24"/>
          <w:lang w:eastAsia="ar-SA"/>
        </w:rPr>
      </w:pPr>
    </w:p>
    <w:p w14:paraId="3FD7D436" w14:textId="55F4FD06" w:rsidR="0016469D" w:rsidRDefault="0016469D" w:rsidP="00BE4F89">
      <w:pPr>
        <w:tabs>
          <w:tab w:val="left" w:pos="2268"/>
        </w:tabs>
        <w:spacing w:line="360" w:lineRule="auto"/>
        <w:jc w:val="both"/>
        <w:rPr>
          <w:rFonts w:ascii="Arial" w:hAnsi="Arial" w:cs="Arial"/>
          <w:sz w:val="24"/>
          <w:szCs w:val="24"/>
          <w:lang w:eastAsia="ar-SA"/>
        </w:rPr>
      </w:pPr>
    </w:p>
    <w:p w14:paraId="329BAE1D" w14:textId="19736DB2" w:rsidR="0016469D" w:rsidRDefault="0016469D" w:rsidP="00BE4F89">
      <w:pPr>
        <w:tabs>
          <w:tab w:val="left" w:pos="2268"/>
        </w:tabs>
        <w:spacing w:line="360" w:lineRule="auto"/>
        <w:jc w:val="both"/>
        <w:rPr>
          <w:rFonts w:ascii="Arial" w:hAnsi="Arial" w:cs="Arial"/>
          <w:sz w:val="24"/>
          <w:szCs w:val="24"/>
          <w:lang w:eastAsia="ar-SA"/>
        </w:rPr>
      </w:pPr>
    </w:p>
    <w:p w14:paraId="7C44135D" w14:textId="77777777" w:rsidR="0016469D" w:rsidRPr="00BE4F89" w:rsidRDefault="0016469D" w:rsidP="00BE4F89">
      <w:pPr>
        <w:tabs>
          <w:tab w:val="left" w:pos="2268"/>
        </w:tabs>
        <w:spacing w:line="360" w:lineRule="auto"/>
        <w:jc w:val="both"/>
        <w:rPr>
          <w:rFonts w:ascii="Arial" w:hAnsi="Arial" w:cs="Arial"/>
          <w:sz w:val="24"/>
          <w:szCs w:val="24"/>
          <w:lang w:eastAsia="ar-SA"/>
        </w:rPr>
      </w:pPr>
    </w:p>
    <w:p w14:paraId="1B69D0C6" w14:textId="77777777" w:rsidR="003D4A53" w:rsidRPr="00BE4F89" w:rsidRDefault="003D4A53" w:rsidP="00BE4F89">
      <w:pPr>
        <w:tabs>
          <w:tab w:val="left" w:pos="2268"/>
        </w:tabs>
        <w:spacing w:line="360" w:lineRule="auto"/>
        <w:jc w:val="both"/>
        <w:rPr>
          <w:rFonts w:ascii="Arial" w:hAnsi="Arial" w:cs="Arial"/>
          <w:sz w:val="24"/>
          <w:szCs w:val="24"/>
          <w:lang w:eastAsia="ar-SA"/>
        </w:rPr>
      </w:pPr>
      <w:bookmarkStart w:id="3" w:name="_Hlk13733659"/>
      <w:r w:rsidRPr="00BE4F89">
        <w:rPr>
          <w:rFonts w:ascii="Arial" w:hAnsi="Arial" w:cs="Arial"/>
          <w:sz w:val="24"/>
          <w:szCs w:val="24"/>
          <w:lang w:eastAsia="ar-SA"/>
        </w:rPr>
        <w:t xml:space="preserve">____________________________ </w:t>
      </w:r>
      <w:bookmarkEnd w:id="3"/>
      <w:r w:rsidRPr="00BE4F89">
        <w:rPr>
          <w:rFonts w:ascii="Arial" w:hAnsi="Arial" w:cs="Arial"/>
          <w:sz w:val="24"/>
          <w:szCs w:val="24"/>
          <w:lang w:eastAsia="ar-SA"/>
        </w:rPr>
        <w:t xml:space="preserve">                           ____________________________    </w:t>
      </w:r>
    </w:p>
    <w:p w14:paraId="457AEB96" w14:textId="5AA7BE7C" w:rsidR="003D4A53" w:rsidRDefault="003D4A53" w:rsidP="00BE4F89">
      <w:pPr>
        <w:tabs>
          <w:tab w:val="left" w:pos="2268"/>
        </w:tabs>
        <w:spacing w:line="360" w:lineRule="auto"/>
        <w:jc w:val="both"/>
        <w:rPr>
          <w:rFonts w:ascii="Arial" w:hAnsi="Arial" w:cs="Arial"/>
          <w:sz w:val="24"/>
          <w:szCs w:val="24"/>
          <w:lang w:eastAsia="ar-SA"/>
        </w:rPr>
      </w:pPr>
      <w:r w:rsidRPr="00BE4F89">
        <w:rPr>
          <w:rFonts w:ascii="Arial" w:hAnsi="Arial" w:cs="Arial"/>
          <w:sz w:val="24"/>
          <w:szCs w:val="24"/>
          <w:lang w:eastAsia="ar-SA"/>
        </w:rPr>
        <w:t xml:space="preserve">                 Testemunha</w:t>
      </w:r>
      <w:r w:rsidRPr="00BE4F89">
        <w:rPr>
          <w:rFonts w:ascii="Arial" w:hAnsi="Arial" w:cs="Arial"/>
          <w:sz w:val="24"/>
          <w:szCs w:val="24"/>
          <w:lang w:eastAsia="ar-SA"/>
        </w:rPr>
        <w:tab/>
        <w:t xml:space="preserve">                                                           Testemunha</w:t>
      </w:r>
    </w:p>
    <w:p w14:paraId="704383DE" w14:textId="498D4454" w:rsidR="0016469D" w:rsidRDefault="0016469D" w:rsidP="00BE4F89">
      <w:pPr>
        <w:tabs>
          <w:tab w:val="left" w:pos="2268"/>
        </w:tabs>
        <w:spacing w:line="360" w:lineRule="auto"/>
        <w:jc w:val="both"/>
        <w:rPr>
          <w:rFonts w:ascii="Arial" w:hAnsi="Arial" w:cs="Arial"/>
          <w:sz w:val="24"/>
          <w:szCs w:val="24"/>
          <w:lang w:eastAsia="ar-SA"/>
        </w:rPr>
      </w:pPr>
    </w:p>
    <w:p w14:paraId="4B83269A" w14:textId="016CC4DB" w:rsidR="0016469D" w:rsidRDefault="0016469D" w:rsidP="00BE4F89">
      <w:pPr>
        <w:tabs>
          <w:tab w:val="left" w:pos="2268"/>
        </w:tabs>
        <w:spacing w:line="360" w:lineRule="auto"/>
        <w:jc w:val="both"/>
        <w:rPr>
          <w:rFonts w:ascii="Arial" w:hAnsi="Arial" w:cs="Arial"/>
          <w:sz w:val="24"/>
          <w:szCs w:val="24"/>
          <w:lang w:eastAsia="ar-SA"/>
        </w:rPr>
      </w:pPr>
    </w:p>
    <w:p w14:paraId="44C8B00B" w14:textId="62166F76" w:rsidR="0016469D" w:rsidRDefault="0016469D" w:rsidP="00BE4F89">
      <w:pPr>
        <w:tabs>
          <w:tab w:val="left" w:pos="2268"/>
        </w:tabs>
        <w:spacing w:line="360" w:lineRule="auto"/>
        <w:jc w:val="both"/>
        <w:rPr>
          <w:rFonts w:ascii="Arial" w:hAnsi="Arial" w:cs="Arial"/>
          <w:sz w:val="24"/>
          <w:szCs w:val="24"/>
          <w:lang w:eastAsia="ar-SA"/>
        </w:rPr>
      </w:pPr>
    </w:p>
    <w:p w14:paraId="11BEE287" w14:textId="03D18C3B" w:rsidR="0016469D" w:rsidRDefault="0016469D" w:rsidP="00BE4F89">
      <w:pPr>
        <w:tabs>
          <w:tab w:val="left" w:pos="2268"/>
        </w:tabs>
        <w:spacing w:line="360" w:lineRule="auto"/>
        <w:jc w:val="both"/>
        <w:rPr>
          <w:rFonts w:ascii="Arial" w:hAnsi="Arial" w:cs="Arial"/>
          <w:sz w:val="24"/>
          <w:szCs w:val="24"/>
          <w:lang w:eastAsia="ar-SA"/>
        </w:rPr>
      </w:pPr>
    </w:p>
    <w:p w14:paraId="18FD7753" w14:textId="4ED764FD" w:rsidR="00425922" w:rsidRDefault="00425922" w:rsidP="00BE4F89">
      <w:pPr>
        <w:tabs>
          <w:tab w:val="left" w:pos="2268"/>
        </w:tabs>
        <w:spacing w:line="360" w:lineRule="auto"/>
        <w:jc w:val="both"/>
        <w:rPr>
          <w:rFonts w:ascii="Arial" w:hAnsi="Arial" w:cs="Arial"/>
          <w:sz w:val="24"/>
          <w:szCs w:val="24"/>
          <w:lang w:eastAsia="ar-SA"/>
        </w:rPr>
      </w:pPr>
    </w:p>
    <w:p w14:paraId="384A1132" w14:textId="0C826DB4" w:rsidR="00425922" w:rsidRDefault="00425922" w:rsidP="00BE4F89">
      <w:pPr>
        <w:tabs>
          <w:tab w:val="left" w:pos="2268"/>
        </w:tabs>
        <w:spacing w:line="360" w:lineRule="auto"/>
        <w:jc w:val="both"/>
        <w:rPr>
          <w:rFonts w:ascii="Arial" w:hAnsi="Arial" w:cs="Arial"/>
          <w:sz w:val="24"/>
          <w:szCs w:val="24"/>
          <w:lang w:eastAsia="ar-SA"/>
        </w:rPr>
      </w:pPr>
    </w:p>
    <w:p w14:paraId="02B75142" w14:textId="77777777" w:rsidR="00425922" w:rsidRDefault="00425922" w:rsidP="00BE4F89">
      <w:pPr>
        <w:tabs>
          <w:tab w:val="left" w:pos="2268"/>
        </w:tabs>
        <w:spacing w:line="360" w:lineRule="auto"/>
        <w:jc w:val="both"/>
        <w:rPr>
          <w:rFonts w:ascii="Arial" w:hAnsi="Arial" w:cs="Arial"/>
          <w:sz w:val="24"/>
          <w:szCs w:val="24"/>
          <w:lang w:eastAsia="ar-SA"/>
        </w:rPr>
      </w:pPr>
    </w:p>
    <w:p w14:paraId="54F65309" w14:textId="08DC7097" w:rsidR="0016469D" w:rsidRDefault="0016469D" w:rsidP="00BE4F89">
      <w:pPr>
        <w:tabs>
          <w:tab w:val="left" w:pos="2268"/>
        </w:tabs>
        <w:spacing w:line="360" w:lineRule="auto"/>
        <w:jc w:val="both"/>
        <w:rPr>
          <w:rFonts w:ascii="Arial" w:hAnsi="Arial" w:cs="Arial"/>
          <w:sz w:val="24"/>
          <w:szCs w:val="24"/>
          <w:lang w:eastAsia="ar-SA"/>
        </w:rPr>
      </w:pPr>
    </w:p>
    <w:p w14:paraId="0BD80F0D" w14:textId="7AC6100E" w:rsidR="0016469D" w:rsidRDefault="0016469D" w:rsidP="00BE4F89">
      <w:pPr>
        <w:tabs>
          <w:tab w:val="left" w:pos="2268"/>
        </w:tabs>
        <w:spacing w:line="360" w:lineRule="auto"/>
        <w:jc w:val="both"/>
        <w:rPr>
          <w:rFonts w:ascii="Arial" w:hAnsi="Arial" w:cs="Arial"/>
          <w:sz w:val="24"/>
          <w:szCs w:val="24"/>
          <w:lang w:eastAsia="ar-SA"/>
        </w:rPr>
      </w:pPr>
    </w:p>
    <w:p w14:paraId="1B62DAFB" w14:textId="3A778642" w:rsidR="0016469D" w:rsidRDefault="0016469D" w:rsidP="00BE4F89">
      <w:pPr>
        <w:tabs>
          <w:tab w:val="left" w:pos="2268"/>
        </w:tabs>
        <w:spacing w:line="360" w:lineRule="auto"/>
        <w:jc w:val="both"/>
        <w:rPr>
          <w:rFonts w:ascii="Arial" w:hAnsi="Arial" w:cs="Arial"/>
          <w:sz w:val="24"/>
          <w:szCs w:val="24"/>
          <w:lang w:eastAsia="ar-SA"/>
        </w:rPr>
      </w:pPr>
    </w:p>
    <w:p w14:paraId="166658DD" w14:textId="6F6BC351" w:rsidR="0016469D" w:rsidRDefault="0016469D" w:rsidP="00BE4F89">
      <w:pPr>
        <w:tabs>
          <w:tab w:val="left" w:pos="2268"/>
        </w:tabs>
        <w:spacing w:line="360" w:lineRule="auto"/>
        <w:jc w:val="both"/>
        <w:rPr>
          <w:rFonts w:ascii="Arial" w:hAnsi="Arial" w:cs="Arial"/>
          <w:sz w:val="24"/>
          <w:szCs w:val="24"/>
          <w:lang w:eastAsia="ar-SA"/>
        </w:rPr>
      </w:pPr>
    </w:p>
    <w:p w14:paraId="00E1ED95" w14:textId="07349A58" w:rsidR="00D6002B" w:rsidRPr="00BE4F89" w:rsidRDefault="00C92CD5" w:rsidP="00217646">
      <w:pPr>
        <w:pStyle w:val="Corpodetexto"/>
        <w:spacing w:after="80" w:line="360" w:lineRule="auto"/>
        <w:jc w:val="center"/>
        <w:rPr>
          <w:rFonts w:ascii="Arial" w:hAnsi="Arial" w:cs="Arial"/>
          <w:b/>
          <w:sz w:val="24"/>
          <w:szCs w:val="24"/>
        </w:rPr>
      </w:pPr>
      <w:r w:rsidRPr="00BE4F89">
        <w:rPr>
          <w:rFonts w:ascii="Arial" w:hAnsi="Arial" w:cs="Arial"/>
          <w:b/>
          <w:sz w:val="24"/>
          <w:szCs w:val="24"/>
        </w:rPr>
        <w:t>ANEXO V</w:t>
      </w:r>
      <w:r w:rsidR="002F096E" w:rsidRPr="00BE4F89">
        <w:rPr>
          <w:rFonts w:ascii="Arial" w:hAnsi="Arial" w:cs="Arial"/>
          <w:b/>
          <w:sz w:val="24"/>
          <w:szCs w:val="24"/>
        </w:rPr>
        <w:t xml:space="preserve"> </w:t>
      </w:r>
      <w:r w:rsidRPr="00BE4F89">
        <w:rPr>
          <w:rFonts w:ascii="Arial" w:hAnsi="Arial" w:cs="Arial"/>
          <w:b/>
          <w:sz w:val="24"/>
          <w:szCs w:val="24"/>
        </w:rPr>
        <w:t>– MINUTA DE CONTRATO</w:t>
      </w:r>
    </w:p>
    <w:p w14:paraId="390EC8A8" w14:textId="77777777" w:rsidR="00E64A36" w:rsidRDefault="00E64A36" w:rsidP="00E64A36">
      <w:pPr>
        <w:spacing w:line="360" w:lineRule="auto"/>
        <w:jc w:val="both"/>
        <w:rPr>
          <w:rFonts w:ascii="Arial" w:eastAsia="Batang" w:hAnsi="Arial" w:cs="Arial"/>
          <w:sz w:val="24"/>
          <w:szCs w:val="24"/>
        </w:rPr>
      </w:pPr>
    </w:p>
    <w:p w14:paraId="53377757" w14:textId="27CA51C7" w:rsidR="00F465F3" w:rsidRDefault="00F465F3" w:rsidP="00E64A36">
      <w:pPr>
        <w:spacing w:line="360" w:lineRule="auto"/>
        <w:jc w:val="both"/>
        <w:rPr>
          <w:rFonts w:ascii="Arial" w:eastAsia="Arial Unicode MS" w:hAnsi="Arial" w:cs="Arial"/>
          <w:sz w:val="24"/>
          <w:szCs w:val="24"/>
        </w:rPr>
      </w:pPr>
      <w:r w:rsidRPr="00BE4F89">
        <w:rPr>
          <w:rFonts w:ascii="Arial" w:eastAsia="Batang" w:hAnsi="Arial" w:cs="Arial"/>
          <w:sz w:val="24"/>
          <w:szCs w:val="24"/>
        </w:rPr>
        <w:t xml:space="preserve">Pelo presente instrumento, o </w:t>
      </w:r>
      <w:r w:rsidRPr="00BE4F89">
        <w:rPr>
          <w:rFonts w:ascii="Arial" w:eastAsia="Batang" w:hAnsi="Arial" w:cs="Arial"/>
          <w:b/>
          <w:sz w:val="24"/>
          <w:szCs w:val="24"/>
        </w:rPr>
        <w:t>MUNICÍPIO BALNEÁRIO PINHAL</w:t>
      </w:r>
      <w:r w:rsidRPr="00BE4F89">
        <w:rPr>
          <w:rFonts w:ascii="Arial" w:eastAsia="Batang" w:hAnsi="Arial" w:cs="Arial"/>
          <w:bCs/>
          <w:sz w:val="24"/>
          <w:szCs w:val="24"/>
        </w:rPr>
        <w:t>,</w:t>
      </w:r>
      <w:r w:rsidRPr="00BE4F89">
        <w:rPr>
          <w:rFonts w:ascii="Arial" w:eastAsia="Batang" w:hAnsi="Arial" w:cs="Arial"/>
          <w:b/>
          <w:sz w:val="24"/>
          <w:szCs w:val="24"/>
        </w:rPr>
        <w:t xml:space="preserve"> </w:t>
      </w:r>
      <w:r w:rsidRPr="00BE4F89">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BE4F89">
        <w:rPr>
          <w:rFonts w:ascii="Arial" w:eastAsia="Batang" w:hAnsi="Arial" w:cs="Arial"/>
          <w:b/>
          <w:sz w:val="24"/>
          <w:szCs w:val="24"/>
        </w:rPr>
        <w:t>MARCIA ROSANE TEDESCO DE OLIVEIRA</w:t>
      </w:r>
      <w:r w:rsidRPr="00BE4F89">
        <w:rPr>
          <w:rFonts w:ascii="Arial" w:eastAsia="Batang" w:hAnsi="Arial" w:cs="Arial"/>
          <w:sz w:val="24"/>
          <w:szCs w:val="24"/>
        </w:rPr>
        <w:t xml:space="preserve">, doravante designado simplesmente </w:t>
      </w:r>
      <w:r w:rsidRPr="00BE4F89">
        <w:rPr>
          <w:rFonts w:ascii="Arial" w:eastAsia="Batang" w:hAnsi="Arial" w:cs="Arial"/>
          <w:b/>
          <w:sz w:val="24"/>
          <w:szCs w:val="24"/>
        </w:rPr>
        <w:t>MUNICÍPIO</w:t>
      </w:r>
      <w:r w:rsidRPr="00BE4F89">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BE4F89">
        <w:rPr>
          <w:rFonts w:ascii="Arial" w:eastAsia="Arial Unicode MS" w:hAnsi="Arial" w:cs="Arial"/>
          <w:b/>
          <w:sz w:val="24"/>
          <w:szCs w:val="24"/>
        </w:rPr>
        <w:t>CONTRATADA</w:t>
      </w:r>
      <w:r w:rsidRPr="00BE4F89">
        <w:rPr>
          <w:rFonts w:ascii="Arial" w:eastAsia="Arial Unicode MS" w:hAnsi="Arial" w:cs="Arial"/>
          <w:sz w:val="24"/>
          <w:szCs w:val="24"/>
        </w:rPr>
        <w:t xml:space="preserve">, </w:t>
      </w:r>
      <w:r w:rsidRPr="00BE4F89">
        <w:rPr>
          <w:rFonts w:ascii="Arial" w:eastAsia="Batang" w:hAnsi="Arial" w:cs="Arial"/>
          <w:sz w:val="24"/>
          <w:szCs w:val="24"/>
        </w:rPr>
        <w:t xml:space="preserve">têm justo e pactuado </w:t>
      </w:r>
      <w:r w:rsidRPr="00BE4F89">
        <w:rPr>
          <w:rFonts w:ascii="Arial" w:hAnsi="Arial" w:cs="Arial"/>
          <w:sz w:val="24"/>
          <w:szCs w:val="24"/>
        </w:rPr>
        <w:t xml:space="preserve">entre si o presente contrato </w:t>
      </w:r>
      <w:r w:rsidR="00A92587" w:rsidRPr="00BE4F89">
        <w:rPr>
          <w:rFonts w:ascii="Arial" w:hAnsi="Arial" w:cs="Arial"/>
          <w:sz w:val="24"/>
          <w:szCs w:val="24"/>
        </w:rPr>
        <w:t xml:space="preserve">de </w:t>
      </w:r>
      <w:r w:rsidR="009C6DAD" w:rsidRPr="009C6DAD">
        <w:rPr>
          <w:rFonts w:ascii="Arial" w:hAnsi="Arial" w:cs="Arial"/>
          <w:sz w:val="24"/>
          <w:szCs w:val="24"/>
        </w:rPr>
        <w:t>Aquisição de Equipamentos médicos hospitalares</w:t>
      </w:r>
      <w:r w:rsidRPr="00BE4F89">
        <w:rPr>
          <w:rFonts w:ascii="Arial" w:hAnsi="Arial" w:cs="Arial"/>
          <w:sz w:val="24"/>
          <w:szCs w:val="24"/>
        </w:rPr>
        <w:t>, mediante as seguintes cláusulas e condições</w:t>
      </w:r>
      <w:r w:rsidRPr="00BE4F89">
        <w:rPr>
          <w:rFonts w:ascii="Arial" w:eastAsia="Arial Unicode MS" w:hAnsi="Arial" w:cs="Arial"/>
          <w:sz w:val="24"/>
          <w:szCs w:val="24"/>
        </w:rPr>
        <w:t xml:space="preserve">: </w:t>
      </w:r>
    </w:p>
    <w:p w14:paraId="418D4A0B" w14:textId="77777777" w:rsidR="00217646" w:rsidRPr="00BE4F89" w:rsidRDefault="00217646" w:rsidP="00E64A36">
      <w:pPr>
        <w:spacing w:line="360" w:lineRule="auto"/>
        <w:jc w:val="both"/>
        <w:rPr>
          <w:rFonts w:ascii="Arial" w:eastAsia="Arial Unicode MS" w:hAnsi="Arial" w:cs="Arial"/>
          <w:sz w:val="24"/>
          <w:szCs w:val="24"/>
        </w:rPr>
      </w:pPr>
    </w:p>
    <w:p w14:paraId="4AFC26F1" w14:textId="371C5791" w:rsidR="00E54B62" w:rsidRDefault="00F465F3" w:rsidP="00E64A36">
      <w:pPr>
        <w:spacing w:line="360" w:lineRule="auto"/>
        <w:jc w:val="both"/>
        <w:rPr>
          <w:rFonts w:ascii="Arial" w:eastAsia="Arial Unicode MS" w:hAnsi="Arial" w:cs="Arial"/>
          <w:b/>
          <w:sz w:val="24"/>
          <w:szCs w:val="24"/>
          <w:u w:val="single"/>
        </w:rPr>
      </w:pPr>
      <w:r w:rsidRPr="00BE4F89">
        <w:rPr>
          <w:rFonts w:ascii="Arial" w:eastAsia="Arial Unicode MS" w:hAnsi="Arial" w:cs="Arial"/>
          <w:b/>
          <w:sz w:val="24"/>
          <w:szCs w:val="24"/>
        </w:rPr>
        <w:t xml:space="preserve">Cláusula Primeira: </w:t>
      </w:r>
      <w:r w:rsidRPr="00BE4F89">
        <w:rPr>
          <w:rFonts w:ascii="Arial" w:eastAsia="Arial Unicode MS" w:hAnsi="Arial" w:cs="Arial"/>
          <w:b/>
          <w:sz w:val="24"/>
          <w:szCs w:val="24"/>
          <w:u w:val="single"/>
        </w:rPr>
        <w:t>FUNDAMENTO LEGAL</w:t>
      </w:r>
    </w:p>
    <w:p w14:paraId="66A6B33D" w14:textId="0D38D2F9" w:rsidR="00F465F3" w:rsidRPr="00BE4F89" w:rsidRDefault="00F465F3" w:rsidP="00E64A36">
      <w:pPr>
        <w:spacing w:line="360" w:lineRule="auto"/>
        <w:jc w:val="both"/>
        <w:rPr>
          <w:rFonts w:ascii="Arial" w:eastAsia="Arial Unicode MS" w:hAnsi="Arial" w:cs="Arial"/>
          <w:sz w:val="24"/>
          <w:szCs w:val="24"/>
        </w:rPr>
      </w:pPr>
      <w:r w:rsidRPr="00BE4F89">
        <w:rPr>
          <w:rFonts w:ascii="Arial" w:eastAsia="Arial Unicode MS" w:hAnsi="Arial" w:cs="Arial"/>
          <w:sz w:val="24"/>
          <w:szCs w:val="24"/>
        </w:rPr>
        <w:t xml:space="preserve">Este contrato é fundamentado no procedimento realizado pelo </w:t>
      </w:r>
      <w:r w:rsidRPr="00BE4F89">
        <w:rPr>
          <w:rFonts w:ascii="Arial" w:eastAsia="Arial Unicode MS" w:hAnsi="Arial" w:cs="Arial"/>
          <w:b/>
          <w:sz w:val="24"/>
          <w:szCs w:val="24"/>
        </w:rPr>
        <w:t>MUNICÍPIO</w:t>
      </w:r>
      <w:r w:rsidRPr="00BE4F89">
        <w:rPr>
          <w:rFonts w:ascii="Arial" w:eastAsia="Arial Unicode MS" w:hAnsi="Arial" w:cs="Arial"/>
          <w:sz w:val="24"/>
          <w:szCs w:val="24"/>
        </w:rPr>
        <w:t xml:space="preserve"> através do edital de Processo Licitatório nº 0</w:t>
      </w:r>
      <w:r w:rsidR="007F4DD3">
        <w:rPr>
          <w:rFonts w:ascii="Arial" w:eastAsia="Arial Unicode MS" w:hAnsi="Arial" w:cs="Arial"/>
          <w:sz w:val="24"/>
          <w:szCs w:val="24"/>
        </w:rPr>
        <w:t>106</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w:t>
      </w:r>
      <w:r w:rsidR="00A92587" w:rsidRPr="00BE4F89">
        <w:rPr>
          <w:rFonts w:ascii="Arial" w:eastAsia="Arial Unicode MS" w:hAnsi="Arial" w:cs="Arial"/>
          <w:sz w:val="24"/>
          <w:szCs w:val="24"/>
        </w:rPr>
        <w:t xml:space="preserve">Pregão </w:t>
      </w:r>
      <w:r w:rsidRPr="00BE4F89">
        <w:rPr>
          <w:rFonts w:ascii="Arial" w:eastAsia="Arial Unicode MS" w:hAnsi="Arial" w:cs="Arial"/>
          <w:sz w:val="24"/>
          <w:szCs w:val="24"/>
        </w:rPr>
        <w:t>Eletrônic</w:t>
      </w:r>
      <w:r w:rsidR="00A92587" w:rsidRPr="00BE4F89">
        <w:rPr>
          <w:rFonts w:ascii="Arial" w:eastAsia="Arial Unicode MS" w:hAnsi="Arial" w:cs="Arial"/>
          <w:sz w:val="24"/>
          <w:szCs w:val="24"/>
        </w:rPr>
        <w:t>o</w:t>
      </w:r>
      <w:r w:rsidRPr="00BE4F89">
        <w:rPr>
          <w:rFonts w:ascii="Arial" w:eastAsia="Arial Unicode MS" w:hAnsi="Arial" w:cs="Arial"/>
          <w:sz w:val="24"/>
          <w:szCs w:val="24"/>
        </w:rPr>
        <w:t xml:space="preserve"> n° 00</w:t>
      </w:r>
      <w:r w:rsidR="007F4DD3">
        <w:rPr>
          <w:rFonts w:ascii="Arial" w:eastAsia="Arial Unicode MS" w:hAnsi="Arial" w:cs="Arial"/>
          <w:sz w:val="24"/>
          <w:szCs w:val="24"/>
        </w:rPr>
        <w:t>44</w:t>
      </w:r>
      <w:r w:rsidRPr="00BE4F89">
        <w:rPr>
          <w:rFonts w:ascii="Arial" w:eastAsia="Arial Unicode MS" w:hAnsi="Arial" w:cs="Arial"/>
          <w:sz w:val="24"/>
          <w:szCs w:val="24"/>
        </w:rPr>
        <w:t>/202</w:t>
      </w:r>
      <w:r w:rsidR="00A10408" w:rsidRPr="00BE4F89">
        <w:rPr>
          <w:rFonts w:ascii="Arial" w:eastAsia="Arial Unicode MS" w:hAnsi="Arial" w:cs="Arial"/>
          <w:sz w:val="24"/>
          <w:szCs w:val="24"/>
        </w:rPr>
        <w:t>4</w:t>
      </w:r>
      <w:r w:rsidRPr="00BE4F89">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Lei Federal </w:t>
      </w:r>
      <w:r w:rsidR="00A92587" w:rsidRPr="00BE4F89">
        <w:rPr>
          <w:rFonts w:ascii="Arial" w:eastAsia="Arial Unicode MS" w:hAnsi="Arial" w:cs="Arial"/>
          <w:sz w:val="24"/>
          <w:szCs w:val="24"/>
        </w:rPr>
        <w:t xml:space="preserve">                                   </w:t>
      </w:r>
      <w:r w:rsidRPr="00BE4F89">
        <w:rPr>
          <w:rFonts w:ascii="Arial" w:eastAsia="Arial Unicode MS" w:hAnsi="Arial" w:cs="Arial"/>
          <w:sz w:val="24"/>
          <w:szCs w:val="24"/>
        </w:rPr>
        <w:t xml:space="preserve">nº 14.133/2021, suas alterações e demais dispositivos legais aplicáveis, inclusive os regulamentos editados pelo </w:t>
      </w:r>
      <w:r w:rsidRPr="00BE4F89">
        <w:rPr>
          <w:rFonts w:ascii="Arial" w:eastAsia="Arial Unicode MS" w:hAnsi="Arial" w:cs="Arial"/>
          <w:b/>
          <w:sz w:val="24"/>
          <w:szCs w:val="24"/>
        </w:rPr>
        <w:t>MUNICÍPIO</w:t>
      </w:r>
      <w:r w:rsidRPr="00BE4F89">
        <w:rPr>
          <w:rFonts w:ascii="Arial" w:eastAsia="Arial Unicode MS" w:hAnsi="Arial" w:cs="Arial"/>
          <w:sz w:val="24"/>
          <w:szCs w:val="24"/>
        </w:rPr>
        <w:t>.</w:t>
      </w:r>
    </w:p>
    <w:p w14:paraId="24370C6B" w14:textId="77777777" w:rsidR="00F465F3" w:rsidRPr="00BE4F89" w:rsidRDefault="00F465F3" w:rsidP="00E64A36">
      <w:pPr>
        <w:spacing w:line="360" w:lineRule="auto"/>
        <w:ind w:firstLine="709"/>
        <w:jc w:val="both"/>
        <w:rPr>
          <w:rFonts w:ascii="Arial" w:eastAsia="Arial Unicode MS" w:hAnsi="Arial" w:cs="Arial"/>
          <w:sz w:val="24"/>
          <w:szCs w:val="24"/>
        </w:rPr>
      </w:pPr>
    </w:p>
    <w:p w14:paraId="6EE435DE" w14:textId="3306EDEB" w:rsidR="00F465F3" w:rsidRDefault="00F465F3" w:rsidP="00E64A36">
      <w:pPr>
        <w:spacing w:line="360" w:lineRule="auto"/>
        <w:jc w:val="both"/>
        <w:outlineLvl w:val="5"/>
        <w:rPr>
          <w:rFonts w:ascii="Arial" w:eastAsia="Arial Unicode MS" w:hAnsi="Arial" w:cs="Arial"/>
          <w:b/>
          <w:bCs/>
          <w:sz w:val="24"/>
          <w:szCs w:val="24"/>
          <w:u w:val="single"/>
        </w:rPr>
      </w:pPr>
      <w:r w:rsidRPr="00BE4F89">
        <w:rPr>
          <w:rFonts w:ascii="Arial" w:eastAsia="Arial Unicode MS" w:hAnsi="Arial" w:cs="Arial"/>
          <w:b/>
          <w:bCs/>
          <w:sz w:val="24"/>
          <w:szCs w:val="24"/>
        </w:rPr>
        <w:t xml:space="preserve">Cláusula Segunda: </w:t>
      </w:r>
      <w:r w:rsidRPr="00BE4F89">
        <w:rPr>
          <w:rFonts w:ascii="Arial" w:eastAsia="Arial Unicode MS" w:hAnsi="Arial" w:cs="Arial"/>
          <w:b/>
          <w:bCs/>
          <w:sz w:val="24"/>
          <w:szCs w:val="24"/>
          <w:u w:val="single"/>
        </w:rPr>
        <w:t>OBJETO</w:t>
      </w:r>
    </w:p>
    <w:p w14:paraId="43F36D0D" w14:textId="67F209ED" w:rsidR="00F465F3" w:rsidRDefault="00F465F3" w:rsidP="00E64A36">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O objeto deste instrumento consiste na </w:t>
      </w:r>
      <w:r w:rsidR="009C6DAD" w:rsidRPr="009C6DAD">
        <w:rPr>
          <w:rFonts w:ascii="Arial" w:eastAsia="Arial Unicode MS" w:hAnsi="Arial" w:cs="Arial"/>
          <w:snapToGrid w:val="0"/>
          <w:sz w:val="24"/>
          <w:szCs w:val="24"/>
        </w:rPr>
        <w:t>Aquisição de Equipamentos médicos hospitalares</w:t>
      </w:r>
      <w:r w:rsidRPr="00BE4F89">
        <w:rPr>
          <w:rFonts w:ascii="Arial" w:eastAsia="Arial Unicode MS" w:hAnsi="Arial" w:cs="Arial"/>
          <w:snapToGrid w:val="0"/>
          <w:sz w:val="24"/>
          <w:szCs w:val="24"/>
        </w:rPr>
        <w:t xml:space="preserve">, conforme especificações descritas no Anexo I </w:t>
      </w:r>
      <w:r w:rsidR="005435C9">
        <w:rPr>
          <w:rFonts w:ascii="Arial" w:eastAsia="Arial Unicode MS" w:hAnsi="Arial" w:cs="Arial"/>
          <w:snapToGrid w:val="0"/>
          <w:sz w:val="24"/>
          <w:szCs w:val="24"/>
        </w:rPr>
        <w:t>–</w:t>
      </w:r>
      <w:r w:rsidRPr="00BE4F89">
        <w:rPr>
          <w:rFonts w:ascii="Arial" w:eastAsia="Arial Unicode MS" w:hAnsi="Arial" w:cs="Arial"/>
          <w:snapToGrid w:val="0"/>
          <w:sz w:val="24"/>
          <w:szCs w:val="24"/>
        </w:rPr>
        <w:t xml:space="preserve"> </w:t>
      </w:r>
      <w:r w:rsidR="005435C9">
        <w:rPr>
          <w:rFonts w:ascii="Arial" w:eastAsia="Arial Unicode MS" w:hAnsi="Arial" w:cs="Arial"/>
          <w:snapToGrid w:val="0"/>
          <w:sz w:val="24"/>
          <w:szCs w:val="24"/>
        </w:rPr>
        <w:t>Termo de Referência</w:t>
      </w:r>
      <w:r w:rsidRPr="00BE4F89">
        <w:rPr>
          <w:rFonts w:ascii="Arial" w:eastAsia="Arial Unicode MS" w:hAnsi="Arial" w:cs="Arial"/>
          <w:snapToGrid w:val="0"/>
          <w:sz w:val="24"/>
          <w:szCs w:val="24"/>
        </w:rPr>
        <w:t>, o qual passa a ser parte integrante do presente contrato, conforme especificações e nas condições previstas no Processo Licitatório</w:t>
      </w:r>
      <w:r w:rsidR="00317F2D"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w:t>
      </w:r>
      <w:r w:rsidR="007F4DD3">
        <w:rPr>
          <w:rFonts w:ascii="Arial" w:eastAsia="Arial Unicode MS" w:hAnsi="Arial" w:cs="Arial"/>
          <w:snapToGrid w:val="0"/>
          <w:sz w:val="24"/>
          <w:szCs w:val="24"/>
        </w:rPr>
        <w:t>106</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Pregão Eletrônico</w:t>
      </w:r>
      <w:r w:rsidR="00785433" w:rsidRPr="00BE4F89">
        <w:rPr>
          <w:rFonts w:ascii="Arial" w:eastAsia="Arial Unicode MS" w:hAnsi="Arial" w:cs="Arial"/>
          <w:snapToGrid w:val="0"/>
          <w:sz w:val="24"/>
          <w:szCs w:val="24"/>
        </w:rPr>
        <w:t xml:space="preserve"> </w:t>
      </w:r>
      <w:r w:rsidRPr="00BE4F89">
        <w:rPr>
          <w:rFonts w:ascii="Arial" w:eastAsia="Arial Unicode MS" w:hAnsi="Arial" w:cs="Arial"/>
          <w:snapToGrid w:val="0"/>
          <w:sz w:val="24"/>
          <w:szCs w:val="24"/>
        </w:rPr>
        <w:t>n° 00</w:t>
      </w:r>
      <w:r w:rsidR="007F4DD3">
        <w:rPr>
          <w:rFonts w:ascii="Arial" w:eastAsia="Arial Unicode MS" w:hAnsi="Arial" w:cs="Arial"/>
          <w:snapToGrid w:val="0"/>
          <w:sz w:val="24"/>
          <w:szCs w:val="24"/>
        </w:rPr>
        <w:t>44</w:t>
      </w:r>
      <w:r w:rsidRPr="00BE4F89">
        <w:rPr>
          <w:rFonts w:ascii="Arial" w:eastAsia="Arial Unicode MS" w:hAnsi="Arial" w:cs="Arial"/>
          <w:snapToGrid w:val="0"/>
          <w:sz w:val="24"/>
          <w:szCs w:val="24"/>
        </w:rPr>
        <w:t>/202</w:t>
      </w:r>
      <w:r w:rsidR="00A10408" w:rsidRPr="00BE4F89">
        <w:rPr>
          <w:rFonts w:ascii="Arial" w:eastAsia="Arial Unicode MS" w:hAnsi="Arial" w:cs="Arial"/>
          <w:snapToGrid w:val="0"/>
          <w:sz w:val="24"/>
          <w:szCs w:val="24"/>
        </w:rPr>
        <w:t>4</w:t>
      </w:r>
      <w:r w:rsidRPr="00BE4F89">
        <w:rPr>
          <w:rFonts w:ascii="Arial" w:eastAsia="Arial Unicode MS" w:hAnsi="Arial" w:cs="Arial"/>
          <w:snapToGrid w:val="0"/>
          <w:sz w:val="24"/>
          <w:szCs w:val="24"/>
        </w:rPr>
        <w:t xml:space="preserve">. </w:t>
      </w:r>
    </w:p>
    <w:p w14:paraId="0ED6ADEB" w14:textId="53A8A8E0" w:rsidR="00E16FCC" w:rsidRDefault="00E16FCC" w:rsidP="00E64A36">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2.2. No preço proposto considerar-se-ão inclusos todos os custos, bem como todas as despesas e obrigações relativas a salários, previdência social, tributos, seguros, material de consumo, frete, lucro, descarregamento e tudo mais que for necessário até a entrega final dos objetos no Município de Balneário Pinhal/RS.</w:t>
      </w:r>
    </w:p>
    <w:p w14:paraId="5CDAC558" w14:textId="05A0BEC3" w:rsidR="00E16FCC" w:rsidRDefault="00E16FCC" w:rsidP="00E64A36">
      <w:pPr>
        <w:spacing w:line="360" w:lineRule="auto"/>
        <w:jc w:val="both"/>
        <w:rPr>
          <w:rFonts w:ascii="Arial" w:eastAsia="Arial Unicode MS" w:hAnsi="Arial" w:cs="Arial"/>
          <w:snapToGrid w:val="0"/>
          <w:sz w:val="24"/>
          <w:szCs w:val="24"/>
        </w:rPr>
      </w:pPr>
      <w:r w:rsidRPr="00BE4F89">
        <w:rPr>
          <w:rFonts w:ascii="Arial" w:eastAsia="Arial Unicode MS" w:hAnsi="Arial" w:cs="Arial"/>
          <w:snapToGrid w:val="0"/>
          <w:sz w:val="24"/>
          <w:szCs w:val="24"/>
        </w:rPr>
        <w:t xml:space="preserve">2.3. </w:t>
      </w:r>
      <w:r w:rsidR="00F5369E" w:rsidRPr="00BE4F89">
        <w:rPr>
          <w:rFonts w:ascii="Arial" w:eastAsia="Arial Unicode MS" w:hAnsi="Arial" w:cs="Arial"/>
          <w:snapToGrid w:val="0"/>
          <w:sz w:val="24"/>
          <w:szCs w:val="24"/>
        </w:rPr>
        <w:t xml:space="preserve">A contratada deverá fornecer o objeto em até </w:t>
      </w:r>
      <w:r w:rsidR="00573140" w:rsidRPr="00BE4F89">
        <w:rPr>
          <w:rFonts w:ascii="Arial" w:eastAsia="Arial Unicode MS" w:hAnsi="Arial" w:cs="Arial"/>
          <w:snapToGrid w:val="0"/>
          <w:sz w:val="24"/>
          <w:szCs w:val="24"/>
        </w:rPr>
        <w:t>30</w:t>
      </w:r>
      <w:r w:rsidR="00F5369E" w:rsidRPr="00BE4F89">
        <w:rPr>
          <w:rFonts w:ascii="Arial" w:eastAsia="Arial Unicode MS" w:hAnsi="Arial" w:cs="Arial"/>
          <w:snapToGrid w:val="0"/>
          <w:sz w:val="24"/>
          <w:szCs w:val="24"/>
        </w:rPr>
        <w:t xml:space="preserve"> (</w:t>
      </w:r>
      <w:r w:rsidR="00573140" w:rsidRPr="00BE4F89">
        <w:rPr>
          <w:rFonts w:ascii="Arial" w:eastAsia="Arial Unicode MS" w:hAnsi="Arial" w:cs="Arial"/>
          <w:snapToGrid w:val="0"/>
          <w:sz w:val="24"/>
          <w:szCs w:val="24"/>
        </w:rPr>
        <w:t>trinta</w:t>
      </w:r>
      <w:r w:rsidR="00F5369E" w:rsidRPr="00BE4F89">
        <w:rPr>
          <w:rFonts w:ascii="Arial" w:eastAsia="Arial Unicode MS" w:hAnsi="Arial" w:cs="Arial"/>
          <w:snapToGrid w:val="0"/>
          <w:sz w:val="24"/>
          <w:szCs w:val="24"/>
        </w:rPr>
        <w:t>) dias</w:t>
      </w:r>
      <w:r w:rsidR="002C3EBE">
        <w:rPr>
          <w:rFonts w:ascii="Arial" w:eastAsia="Arial Unicode MS" w:hAnsi="Arial" w:cs="Arial"/>
          <w:snapToGrid w:val="0"/>
          <w:sz w:val="24"/>
          <w:szCs w:val="24"/>
        </w:rPr>
        <w:t xml:space="preserve"> úteis</w:t>
      </w:r>
      <w:r w:rsidR="00F5369E" w:rsidRPr="00BE4F89">
        <w:rPr>
          <w:rFonts w:ascii="Arial" w:eastAsia="Arial Unicode MS" w:hAnsi="Arial" w:cs="Arial"/>
          <w:snapToGrid w:val="0"/>
          <w:sz w:val="24"/>
          <w:szCs w:val="24"/>
        </w:rPr>
        <w:t xml:space="preserve"> após</w:t>
      </w:r>
      <w:r w:rsidR="00573140" w:rsidRPr="00BE4F89">
        <w:rPr>
          <w:rFonts w:ascii="Arial" w:eastAsia="Arial Unicode MS" w:hAnsi="Arial" w:cs="Arial"/>
          <w:snapToGrid w:val="0"/>
          <w:sz w:val="24"/>
          <w:szCs w:val="24"/>
        </w:rPr>
        <w:t xml:space="preserve"> a</w:t>
      </w:r>
      <w:r w:rsidR="00F5369E" w:rsidRPr="00BE4F89">
        <w:rPr>
          <w:rFonts w:ascii="Arial" w:eastAsia="Arial Unicode MS" w:hAnsi="Arial" w:cs="Arial"/>
          <w:snapToGrid w:val="0"/>
          <w:sz w:val="24"/>
          <w:szCs w:val="24"/>
        </w:rPr>
        <w:t xml:space="preserve"> emissão </w:t>
      </w:r>
      <w:r w:rsidR="00573140" w:rsidRPr="00BE4F89">
        <w:rPr>
          <w:rFonts w:ascii="Arial" w:eastAsia="Arial Unicode MS" w:hAnsi="Arial" w:cs="Arial"/>
          <w:snapToGrid w:val="0"/>
          <w:sz w:val="24"/>
          <w:szCs w:val="24"/>
        </w:rPr>
        <w:t>da ordem de fornecimento</w:t>
      </w:r>
      <w:r w:rsidRPr="00BE4F89">
        <w:rPr>
          <w:rFonts w:ascii="Arial" w:eastAsia="Arial Unicode MS" w:hAnsi="Arial" w:cs="Arial"/>
          <w:snapToGrid w:val="0"/>
          <w:sz w:val="24"/>
          <w:szCs w:val="24"/>
        </w:rPr>
        <w:t>.</w:t>
      </w:r>
    </w:p>
    <w:p w14:paraId="02C30354" w14:textId="77777777" w:rsidR="00425922" w:rsidRPr="00BE4F89" w:rsidRDefault="00425922" w:rsidP="00E64A36">
      <w:pPr>
        <w:spacing w:line="360" w:lineRule="auto"/>
        <w:jc w:val="both"/>
        <w:rPr>
          <w:rFonts w:ascii="Arial" w:eastAsia="Arial Unicode MS" w:hAnsi="Arial" w:cs="Arial"/>
          <w:snapToGrid w:val="0"/>
          <w:sz w:val="24"/>
          <w:szCs w:val="24"/>
        </w:rPr>
      </w:pPr>
    </w:p>
    <w:p w14:paraId="38CF6A98" w14:textId="4FEC48A7" w:rsidR="00E64A36" w:rsidRPr="00BE4F89" w:rsidRDefault="00F465F3" w:rsidP="00E64A36">
      <w:pPr>
        <w:spacing w:line="360" w:lineRule="auto"/>
        <w:jc w:val="both"/>
        <w:outlineLvl w:val="5"/>
        <w:rPr>
          <w:rFonts w:ascii="Arial" w:eastAsia="Arial Unicode MS" w:hAnsi="Arial" w:cs="Arial"/>
          <w:b/>
          <w:bCs/>
          <w:kern w:val="32"/>
          <w:sz w:val="24"/>
          <w:szCs w:val="24"/>
          <w:u w:val="single"/>
        </w:rPr>
      </w:pPr>
      <w:bookmarkStart w:id="4" w:name="_Hlk14333621"/>
      <w:r w:rsidRPr="00BE4F89">
        <w:rPr>
          <w:rFonts w:ascii="Arial" w:eastAsia="Arial Unicode MS" w:hAnsi="Arial" w:cs="Arial"/>
          <w:b/>
          <w:bCs/>
          <w:sz w:val="24"/>
          <w:szCs w:val="24"/>
        </w:rPr>
        <w:lastRenderedPageBreak/>
        <w:t>Cláusula Terceira:</w:t>
      </w:r>
      <w:bookmarkEnd w:id="4"/>
      <w:r w:rsidRPr="00BE4F89">
        <w:rPr>
          <w:rFonts w:ascii="Arial" w:eastAsia="Arial Unicode MS" w:hAnsi="Arial" w:cs="Arial"/>
          <w:b/>
          <w:bCs/>
          <w:sz w:val="24"/>
          <w:szCs w:val="24"/>
        </w:rPr>
        <w:t xml:space="preserve"> </w:t>
      </w:r>
      <w:r w:rsidRPr="00BE4F89">
        <w:rPr>
          <w:rFonts w:ascii="Arial" w:eastAsia="Arial Unicode MS" w:hAnsi="Arial" w:cs="Arial"/>
          <w:b/>
          <w:bCs/>
          <w:kern w:val="32"/>
          <w:sz w:val="24"/>
          <w:szCs w:val="24"/>
          <w:u w:val="single"/>
        </w:rPr>
        <w:t>VALOR E FORMA DE PAGAMENTO</w:t>
      </w:r>
    </w:p>
    <w:p w14:paraId="29DE0E86" w14:textId="2279DF4B" w:rsidR="00335492" w:rsidRPr="00BE4F89" w:rsidRDefault="00782B3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 xml:space="preserve">3.1. </w:t>
      </w:r>
      <w:r w:rsidR="00335492" w:rsidRPr="00BE4F89">
        <w:rPr>
          <w:rFonts w:ascii="Arial" w:eastAsia="Arial Unicode MS" w:hAnsi="Arial" w:cs="Arial"/>
          <w:kern w:val="32"/>
          <w:sz w:val="24"/>
          <w:szCs w:val="24"/>
        </w:rPr>
        <w:t xml:space="preserve">O valor total do presente contrato é de R$ ______(______________).   </w:t>
      </w:r>
    </w:p>
    <w:p w14:paraId="46DFF622" w14:textId="7187FB6E" w:rsidR="00335492" w:rsidRPr="00BE4F89" w:rsidRDefault="0033549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3.2. As faturas que não estiverem corretamente formuladas serão devolvidas dentro do prazo de sua conferência, à contratada, e o seu tempo de tramitação desconsiderado.</w:t>
      </w:r>
    </w:p>
    <w:p w14:paraId="0B65F383" w14:textId="48DB4EAB" w:rsidR="004A5292" w:rsidRPr="00BE4F89" w:rsidRDefault="0033549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.2. O pagamento será efetuado em até 30 (trinta) dias após a entrega do objeto mediante apresentação da Nota Fiscal/Fatura, na Secretaria de Finanças.</w:t>
      </w:r>
    </w:p>
    <w:p w14:paraId="613BACD9" w14:textId="7B8651F1" w:rsidR="004A5292" w:rsidRPr="00BE4F89" w:rsidRDefault="00335492" w:rsidP="00E64A36">
      <w:pPr>
        <w:spacing w:line="360" w:lineRule="auto"/>
        <w:jc w:val="both"/>
        <w:rPr>
          <w:rFonts w:ascii="Arial" w:eastAsia="Arial Unicode MS" w:hAnsi="Arial" w:cs="Arial"/>
          <w:kern w:val="32"/>
          <w:sz w:val="24"/>
          <w:szCs w:val="24"/>
        </w:rPr>
      </w:pPr>
      <w:r w:rsidRPr="00BE4F89">
        <w:rPr>
          <w:rFonts w:ascii="Arial" w:eastAsia="Arial Unicode MS" w:hAnsi="Arial" w:cs="Arial"/>
          <w:kern w:val="32"/>
          <w:sz w:val="24"/>
          <w:szCs w:val="24"/>
        </w:rPr>
        <w:t>3</w:t>
      </w:r>
      <w:r w:rsidR="004A5292" w:rsidRPr="00BE4F89">
        <w:rPr>
          <w:rFonts w:ascii="Arial" w:eastAsia="Arial Unicode MS" w:hAnsi="Arial" w:cs="Arial"/>
          <w:kern w:val="32"/>
          <w:sz w:val="24"/>
          <w:szCs w:val="24"/>
        </w:rPr>
        <w:t>.3.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Pr="00BE4F89" w:rsidRDefault="00782B32" w:rsidP="00E64A36">
      <w:pPr>
        <w:spacing w:line="360" w:lineRule="auto"/>
        <w:jc w:val="both"/>
        <w:rPr>
          <w:rFonts w:ascii="Arial" w:eastAsia="Arial Unicode MS" w:hAnsi="Arial" w:cs="Arial"/>
          <w:kern w:val="32"/>
          <w:sz w:val="24"/>
          <w:szCs w:val="24"/>
        </w:rPr>
      </w:pPr>
    </w:p>
    <w:p w14:paraId="1D4799EB" w14:textId="36AC0117" w:rsidR="00E64A36" w:rsidRPr="00BE4F89" w:rsidRDefault="00F465F3" w:rsidP="00E64A36">
      <w:pPr>
        <w:spacing w:line="360" w:lineRule="auto"/>
        <w:jc w:val="both"/>
        <w:rPr>
          <w:rFonts w:ascii="Arial" w:hAnsi="Arial" w:cs="Arial"/>
          <w:sz w:val="24"/>
          <w:szCs w:val="24"/>
        </w:rPr>
      </w:pPr>
      <w:r w:rsidRPr="00BE4F89">
        <w:rPr>
          <w:rFonts w:ascii="Arial" w:hAnsi="Arial" w:cs="Arial"/>
          <w:b/>
          <w:sz w:val="24"/>
          <w:szCs w:val="24"/>
        </w:rPr>
        <w:t xml:space="preserve">Cláusula Quarta: </w:t>
      </w:r>
      <w:r w:rsidRPr="00BE4F89">
        <w:rPr>
          <w:rFonts w:ascii="Arial" w:hAnsi="Arial" w:cs="Arial"/>
          <w:b/>
          <w:sz w:val="24"/>
          <w:szCs w:val="24"/>
          <w:u w:val="single"/>
        </w:rPr>
        <w:t>CONDIÇÕES DE FORNECIMENTO</w:t>
      </w:r>
    </w:p>
    <w:p w14:paraId="411210FD" w14:textId="71EEDDE8" w:rsidR="00EF0186" w:rsidRPr="00E54B62" w:rsidRDefault="00EF0186" w:rsidP="00EF0186">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4</w:t>
      </w:r>
      <w:r w:rsidRPr="00E54B62">
        <w:rPr>
          <w:rFonts w:ascii="Arial" w:hAnsi="Arial" w:cs="Arial"/>
          <w:sz w:val="24"/>
          <w:szCs w:val="24"/>
          <w:lang w:eastAsia="ar-SA"/>
        </w:rPr>
        <w:t xml:space="preserve">.1. Os </w:t>
      </w:r>
      <w:r>
        <w:rPr>
          <w:rFonts w:ascii="Arial" w:hAnsi="Arial" w:cs="Arial"/>
          <w:sz w:val="24"/>
          <w:szCs w:val="24"/>
          <w:lang w:eastAsia="ar-SA"/>
        </w:rPr>
        <w:t>equipamentos</w:t>
      </w:r>
      <w:r w:rsidRPr="00E54B62">
        <w:rPr>
          <w:rFonts w:ascii="Arial" w:hAnsi="Arial" w:cs="Arial"/>
          <w:sz w:val="24"/>
          <w:szCs w:val="24"/>
          <w:lang w:eastAsia="ar-SA"/>
        </w:rPr>
        <w:t xml:space="preserve"> deverão ser entregues no prazo de máximo </w:t>
      </w:r>
      <w:r>
        <w:rPr>
          <w:rFonts w:ascii="Arial" w:hAnsi="Arial" w:cs="Arial"/>
          <w:sz w:val="24"/>
          <w:szCs w:val="24"/>
          <w:lang w:eastAsia="ar-SA"/>
        </w:rPr>
        <w:t>30</w:t>
      </w:r>
      <w:r w:rsidRPr="00E54B62">
        <w:rPr>
          <w:rFonts w:ascii="Arial" w:hAnsi="Arial" w:cs="Arial"/>
          <w:sz w:val="24"/>
          <w:szCs w:val="24"/>
          <w:lang w:eastAsia="ar-SA"/>
        </w:rPr>
        <w:t xml:space="preserve"> (</w:t>
      </w:r>
      <w:r>
        <w:rPr>
          <w:rFonts w:ascii="Arial" w:hAnsi="Arial" w:cs="Arial"/>
          <w:sz w:val="24"/>
          <w:szCs w:val="24"/>
          <w:lang w:eastAsia="ar-SA"/>
        </w:rPr>
        <w:t>trinta</w:t>
      </w:r>
      <w:r w:rsidRPr="00E54B62">
        <w:rPr>
          <w:rFonts w:ascii="Arial" w:hAnsi="Arial" w:cs="Arial"/>
          <w:sz w:val="24"/>
          <w:szCs w:val="24"/>
          <w:lang w:eastAsia="ar-SA"/>
        </w:rPr>
        <w:t xml:space="preserve">) dias, após a emissão da nota de empenho. </w:t>
      </w:r>
    </w:p>
    <w:p w14:paraId="6D228150" w14:textId="40BC7D06" w:rsidR="00EF0186" w:rsidRPr="002C3EBE" w:rsidRDefault="00EF0186" w:rsidP="00EF0186">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.2. A entrega deverá ser feita no seguinte endereço, em horário de expediente da Administração: </w:t>
      </w:r>
      <w:r w:rsidRPr="00897820">
        <w:rPr>
          <w:rFonts w:ascii="Arial" w:hAnsi="Arial" w:cs="Arial"/>
          <w:sz w:val="24"/>
          <w:szCs w:val="24"/>
          <w:lang w:eastAsia="ar-SA"/>
        </w:rPr>
        <w:t>Secretaria Municipal de Saúde, localizada na Avenida Itália n° 3074, nesta cidade, ou outro local a ser definido pelo Poder Executivo, dentro do perímetro urbano do Município.</w:t>
      </w:r>
      <w:r w:rsidRPr="002C3EBE">
        <w:rPr>
          <w:rFonts w:ascii="Arial" w:hAnsi="Arial" w:cs="Arial"/>
          <w:sz w:val="24"/>
          <w:szCs w:val="24"/>
          <w:lang w:eastAsia="ar-SA"/>
        </w:rPr>
        <w:t xml:space="preserve"> </w:t>
      </w:r>
    </w:p>
    <w:p w14:paraId="5FC7DE3C" w14:textId="35A8DAF6" w:rsidR="00EF0186" w:rsidRPr="002C3EBE" w:rsidRDefault="00EF0186" w:rsidP="00EF0186">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4</w:t>
      </w:r>
      <w:r w:rsidRPr="002C3EBE">
        <w:rPr>
          <w:rFonts w:ascii="Arial" w:hAnsi="Arial" w:cs="Arial"/>
          <w:sz w:val="24"/>
          <w:szCs w:val="24"/>
          <w:lang w:eastAsia="ar-SA"/>
        </w:rPr>
        <w:t xml:space="preserve">.3. Os </w:t>
      </w:r>
      <w:r>
        <w:rPr>
          <w:rFonts w:ascii="Arial" w:hAnsi="Arial" w:cs="Arial"/>
          <w:sz w:val="24"/>
          <w:szCs w:val="24"/>
          <w:lang w:eastAsia="ar-SA"/>
        </w:rPr>
        <w:t>equipamentos</w:t>
      </w:r>
      <w:r w:rsidRPr="002C3EBE">
        <w:rPr>
          <w:rFonts w:ascii="Arial" w:hAnsi="Arial" w:cs="Arial"/>
          <w:sz w:val="24"/>
          <w:szCs w:val="24"/>
          <w:lang w:eastAsia="ar-SA"/>
        </w:rPr>
        <w:t xml:space="preserve"> deverão ser entregues devidamente transportados, em </w:t>
      </w:r>
      <w:r>
        <w:rPr>
          <w:rFonts w:ascii="Arial" w:hAnsi="Arial" w:cs="Arial"/>
          <w:sz w:val="24"/>
          <w:szCs w:val="24"/>
          <w:lang w:eastAsia="ar-SA"/>
        </w:rPr>
        <w:t>veículo</w:t>
      </w:r>
      <w:r w:rsidRPr="002C3EBE">
        <w:rPr>
          <w:rFonts w:ascii="Arial" w:hAnsi="Arial" w:cs="Arial"/>
          <w:sz w:val="24"/>
          <w:szCs w:val="24"/>
          <w:lang w:eastAsia="ar-SA"/>
        </w:rPr>
        <w:t xml:space="preserve"> adequado. </w:t>
      </w:r>
    </w:p>
    <w:p w14:paraId="11A58D86" w14:textId="49B19784" w:rsidR="00EF0186" w:rsidRPr="002C3EBE" w:rsidRDefault="00EF0186" w:rsidP="00EF0186">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4.4.</w:t>
      </w:r>
      <w:r w:rsidRPr="002C3EBE">
        <w:rPr>
          <w:rFonts w:ascii="Arial" w:hAnsi="Arial" w:cs="Arial"/>
          <w:sz w:val="24"/>
          <w:szCs w:val="24"/>
          <w:lang w:eastAsia="ar-SA"/>
        </w:rPr>
        <w:t xml:space="preserve"> Dentro do prazo de garantia, o fornecedor se responsabilizará por todos os defeitos e problemas que </w:t>
      </w:r>
      <w:r>
        <w:rPr>
          <w:rFonts w:ascii="Arial" w:hAnsi="Arial" w:cs="Arial"/>
          <w:sz w:val="24"/>
          <w:szCs w:val="24"/>
          <w:lang w:eastAsia="ar-SA"/>
        </w:rPr>
        <w:t xml:space="preserve">os </w:t>
      </w:r>
      <w:r w:rsidRPr="002C3EBE">
        <w:rPr>
          <w:rFonts w:ascii="Arial" w:hAnsi="Arial" w:cs="Arial"/>
          <w:sz w:val="24"/>
          <w:szCs w:val="24"/>
          <w:lang w:eastAsia="ar-SA"/>
        </w:rPr>
        <w:t>equipamento</w:t>
      </w:r>
      <w:r>
        <w:rPr>
          <w:rFonts w:ascii="Arial" w:hAnsi="Arial" w:cs="Arial"/>
          <w:sz w:val="24"/>
          <w:szCs w:val="24"/>
          <w:lang w:eastAsia="ar-SA"/>
        </w:rPr>
        <w:t>s</w:t>
      </w:r>
      <w:r w:rsidRPr="002C3EBE">
        <w:rPr>
          <w:rFonts w:ascii="Arial" w:hAnsi="Arial" w:cs="Arial"/>
          <w:sz w:val="24"/>
          <w:szCs w:val="24"/>
          <w:lang w:eastAsia="ar-SA"/>
        </w:rPr>
        <w:t xml:space="preserve"> apresentarem, que comprovadamente sejam detectados no ato de entrega ou que venham a surgir no período citado, não decorrentes de mau uso ou uso anormal. </w:t>
      </w:r>
    </w:p>
    <w:p w14:paraId="17330C79" w14:textId="72D2E704" w:rsidR="00EF0186" w:rsidRPr="002C3EBE" w:rsidRDefault="00EF0186" w:rsidP="00EF0186">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4.5</w:t>
      </w:r>
      <w:r w:rsidRPr="002C3EBE">
        <w:rPr>
          <w:rFonts w:ascii="Arial" w:hAnsi="Arial" w:cs="Arial"/>
          <w:sz w:val="24"/>
          <w:szCs w:val="24"/>
          <w:lang w:eastAsia="ar-SA"/>
        </w:rPr>
        <w:t xml:space="preserve">. Os </w:t>
      </w:r>
      <w:r w:rsidRPr="00897820">
        <w:rPr>
          <w:rFonts w:ascii="Arial" w:hAnsi="Arial" w:cs="Arial"/>
          <w:sz w:val="24"/>
          <w:szCs w:val="24"/>
          <w:lang w:eastAsia="ar-SA"/>
        </w:rPr>
        <w:t>equipamentos</w:t>
      </w:r>
      <w:r w:rsidRPr="002C3EBE">
        <w:rPr>
          <w:rFonts w:ascii="Arial" w:hAnsi="Arial" w:cs="Arial"/>
          <w:sz w:val="24"/>
          <w:szCs w:val="24"/>
          <w:lang w:eastAsia="ar-SA"/>
        </w:rPr>
        <w:t xml:space="preserve"> ofertados deverão atender todas as normas técnicas e legais</w:t>
      </w:r>
      <w:r>
        <w:rPr>
          <w:rFonts w:ascii="Arial" w:hAnsi="Arial" w:cs="Arial"/>
          <w:sz w:val="24"/>
          <w:szCs w:val="24"/>
          <w:lang w:eastAsia="ar-SA"/>
        </w:rPr>
        <w:t xml:space="preserve"> </w:t>
      </w:r>
      <w:r w:rsidRPr="002C3EBE">
        <w:rPr>
          <w:rFonts w:ascii="Arial" w:hAnsi="Arial" w:cs="Arial"/>
          <w:sz w:val="24"/>
          <w:szCs w:val="24"/>
          <w:lang w:eastAsia="ar-SA"/>
        </w:rPr>
        <w:t>vigentes.</w:t>
      </w:r>
    </w:p>
    <w:p w14:paraId="690ECFFF" w14:textId="77777777" w:rsidR="00EF0186" w:rsidRDefault="00EF0186" w:rsidP="00E64A36">
      <w:pPr>
        <w:spacing w:line="360" w:lineRule="auto"/>
        <w:jc w:val="both"/>
        <w:rPr>
          <w:rFonts w:ascii="Arial" w:hAnsi="Arial" w:cs="Arial"/>
          <w:b/>
          <w:sz w:val="24"/>
          <w:szCs w:val="24"/>
        </w:rPr>
      </w:pPr>
    </w:p>
    <w:p w14:paraId="1AF2FD2F" w14:textId="651B72C5" w:rsidR="00E64A36" w:rsidRPr="00BE4F89" w:rsidRDefault="00F465F3" w:rsidP="00E64A36">
      <w:pPr>
        <w:spacing w:line="360" w:lineRule="auto"/>
        <w:jc w:val="both"/>
        <w:rPr>
          <w:rFonts w:ascii="Arial" w:hAnsi="Arial" w:cs="Arial"/>
          <w:b/>
          <w:sz w:val="24"/>
          <w:szCs w:val="24"/>
          <w:u w:val="single"/>
        </w:rPr>
      </w:pPr>
      <w:r w:rsidRPr="00BE4F89">
        <w:rPr>
          <w:rFonts w:ascii="Arial" w:hAnsi="Arial" w:cs="Arial"/>
          <w:b/>
          <w:sz w:val="24"/>
          <w:szCs w:val="24"/>
        </w:rPr>
        <w:t xml:space="preserve">Cláusula Quinta: </w:t>
      </w:r>
      <w:r w:rsidRPr="00BE4F89">
        <w:rPr>
          <w:rFonts w:ascii="Arial" w:hAnsi="Arial" w:cs="Arial"/>
          <w:b/>
          <w:sz w:val="24"/>
          <w:szCs w:val="24"/>
          <w:u w:val="single"/>
        </w:rPr>
        <w:t>DAS PENALIDADES</w:t>
      </w:r>
    </w:p>
    <w:p w14:paraId="04D8E1E2" w14:textId="77777777"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a) advertência;</w:t>
      </w:r>
    </w:p>
    <w:p w14:paraId="0F5E3B2D" w14:textId="70EFB3AC"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b) multa de no mínimo 0,5% (cinco décimos por cento) e máximo de 30% (trinta por cento) do valor do objeto contratado;</w:t>
      </w:r>
    </w:p>
    <w:p w14:paraId="2D10D6EF" w14:textId="10E576B7"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lastRenderedPageBreak/>
        <w:t>d) declaração de inidoneidade para licitar ou contratar no âmbito da Administração Pública direta e indireta de todos os entes federativos, pelo prazo mínimo de 3 (três) anos e máximo de 6 (seis) anos.</w:t>
      </w:r>
    </w:p>
    <w:p w14:paraId="2E2F3FFA" w14:textId="401B2925"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sanções previstas nas alíneas “a”, “c” e “d”, poderão ser aplicadas cumulativamente com a prevista na alínea “b”.</w:t>
      </w:r>
    </w:p>
    <w:p w14:paraId="65B61D07" w14:textId="6D52631C" w:rsidR="00F465F3"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5.1. As penalidades serão registradas no cadastro da contratada.</w:t>
      </w:r>
    </w:p>
    <w:p w14:paraId="16849320" w14:textId="36CCAFA4" w:rsidR="00F465F3" w:rsidRPr="00BE4F89" w:rsidRDefault="00F465F3" w:rsidP="00E64A36">
      <w:pPr>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BE4F89" w:rsidRDefault="00710D03" w:rsidP="00E64A36">
      <w:pPr>
        <w:spacing w:line="360" w:lineRule="auto"/>
        <w:jc w:val="both"/>
        <w:rPr>
          <w:rFonts w:ascii="Arial" w:hAnsi="Arial" w:cs="Arial"/>
          <w:b/>
          <w:sz w:val="24"/>
          <w:szCs w:val="24"/>
        </w:rPr>
      </w:pPr>
    </w:p>
    <w:p w14:paraId="32BCDF3F" w14:textId="3E18465A" w:rsidR="00E64A36" w:rsidRPr="00BE4F89" w:rsidRDefault="00F465F3" w:rsidP="00E64A36">
      <w:pPr>
        <w:spacing w:line="360" w:lineRule="auto"/>
        <w:jc w:val="both"/>
        <w:rPr>
          <w:rFonts w:ascii="Arial" w:hAnsi="Arial" w:cs="Arial"/>
          <w:sz w:val="24"/>
          <w:szCs w:val="24"/>
        </w:rPr>
      </w:pPr>
      <w:r w:rsidRPr="00BE4F89">
        <w:rPr>
          <w:rFonts w:ascii="Arial" w:hAnsi="Arial" w:cs="Arial"/>
          <w:b/>
          <w:sz w:val="24"/>
          <w:szCs w:val="24"/>
        </w:rPr>
        <w:t xml:space="preserve">Cláusula Sexta: </w:t>
      </w:r>
      <w:r w:rsidRPr="00BE4F89">
        <w:rPr>
          <w:rFonts w:ascii="Arial" w:hAnsi="Arial" w:cs="Arial"/>
          <w:b/>
          <w:sz w:val="24"/>
          <w:szCs w:val="24"/>
          <w:u w:val="single"/>
        </w:rPr>
        <w:t xml:space="preserve">DA </w:t>
      </w:r>
      <w:r w:rsidR="00EA7BA1" w:rsidRPr="00BE4F89">
        <w:rPr>
          <w:rFonts w:ascii="Arial" w:hAnsi="Arial" w:cs="Arial"/>
          <w:b/>
          <w:sz w:val="24"/>
          <w:szCs w:val="24"/>
          <w:u w:val="single"/>
        </w:rPr>
        <w:t>FISCALIZAÇÃO DO CONTRATO</w:t>
      </w:r>
      <w:r w:rsidRPr="00BE4F89">
        <w:rPr>
          <w:rFonts w:ascii="Arial" w:hAnsi="Arial" w:cs="Arial"/>
          <w:b/>
          <w:sz w:val="24"/>
          <w:szCs w:val="24"/>
          <w:u w:val="single"/>
        </w:rPr>
        <w:t xml:space="preserve"> </w:t>
      </w:r>
    </w:p>
    <w:p w14:paraId="34C6AD13" w14:textId="1C2EECDC" w:rsidR="00864557" w:rsidRPr="00BE4F89" w:rsidRDefault="004A5292" w:rsidP="00E64A36">
      <w:pPr>
        <w:spacing w:line="360" w:lineRule="auto"/>
        <w:jc w:val="both"/>
        <w:rPr>
          <w:rFonts w:ascii="Arial" w:hAnsi="Arial" w:cs="Arial"/>
          <w:sz w:val="24"/>
          <w:szCs w:val="24"/>
        </w:rPr>
      </w:pPr>
      <w:r w:rsidRPr="00BE4F89">
        <w:rPr>
          <w:rFonts w:ascii="Arial" w:hAnsi="Arial" w:cs="Arial"/>
          <w:sz w:val="24"/>
          <w:szCs w:val="24"/>
        </w:rPr>
        <w:t xml:space="preserve">A Secretaria </w:t>
      </w:r>
      <w:r w:rsidR="00573140" w:rsidRPr="00BE4F89">
        <w:rPr>
          <w:rFonts w:ascii="Arial" w:hAnsi="Arial" w:cs="Arial"/>
          <w:sz w:val="24"/>
          <w:szCs w:val="24"/>
        </w:rPr>
        <w:t xml:space="preserve">Municipal de </w:t>
      </w:r>
      <w:r w:rsidR="002F3124" w:rsidRPr="00BE4F89">
        <w:rPr>
          <w:rFonts w:ascii="Arial" w:hAnsi="Arial" w:cs="Arial"/>
          <w:sz w:val="24"/>
          <w:szCs w:val="24"/>
        </w:rPr>
        <w:t>Saúde</w:t>
      </w:r>
      <w:r w:rsidR="00573140" w:rsidRPr="00BE4F89">
        <w:rPr>
          <w:rFonts w:ascii="Arial" w:hAnsi="Arial" w:cs="Arial"/>
          <w:sz w:val="24"/>
          <w:szCs w:val="24"/>
        </w:rPr>
        <w:t xml:space="preserve"> indica </w:t>
      </w:r>
      <w:r w:rsidR="00897820">
        <w:rPr>
          <w:rFonts w:ascii="Arial" w:hAnsi="Arial" w:cs="Arial"/>
          <w:sz w:val="24"/>
          <w:szCs w:val="24"/>
        </w:rPr>
        <w:t>a</w:t>
      </w:r>
      <w:r w:rsidR="00573140" w:rsidRPr="00BE4F89">
        <w:rPr>
          <w:rFonts w:ascii="Arial" w:hAnsi="Arial" w:cs="Arial"/>
          <w:sz w:val="24"/>
          <w:szCs w:val="24"/>
        </w:rPr>
        <w:t xml:space="preserve"> </w:t>
      </w:r>
      <w:r w:rsidR="002F3124" w:rsidRPr="00BE4F89">
        <w:rPr>
          <w:rFonts w:ascii="Arial" w:hAnsi="Arial" w:cs="Arial"/>
          <w:sz w:val="24"/>
          <w:szCs w:val="24"/>
        </w:rPr>
        <w:t>servidor</w:t>
      </w:r>
      <w:r w:rsidR="00897820">
        <w:rPr>
          <w:rFonts w:ascii="Arial" w:hAnsi="Arial" w:cs="Arial"/>
          <w:sz w:val="24"/>
          <w:szCs w:val="24"/>
        </w:rPr>
        <w:t>a</w:t>
      </w:r>
      <w:r w:rsidR="00573140" w:rsidRPr="00BE4F89">
        <w:rPr>
          <w:rFonts w:ascii="Arial" w:hAnsi="Arial" w:cs="Arial"/>
          <w:sz w:val="24"/>
          <w:szCs w:val="24"/>
        </w:rPr>
        <w:t xml:space="preserve"> </w:t>
      </w:r>
      <w:r w:rsidR="00897820" w:rsidRPr="00897820">
        <w:rPr>
          <w:rFonts w:ascii="Arial" w:hAnsi="Arial" w:cs="Arial"/>
          <w:b/>
          <w:sz w:val="24"/>
          <w:szCs w:val="24"/>
        </w:rPr>
        <w:t>Lisiane Teresinha Truccolo Mottin</w:t>
      </w:r>
      <w:r w:rsidRPr="00897820">
        <w:rPr>
          <w:rFonts w:ascii="Arial" w:hAnsi="Arial" w:cs="Arial"/>
          <w:b/>
          <w:sz w:val="24"/>
          <w:szCs w:val="24"/>
        </w:rPr>
        <w:t>,</w:t>
      </w:r>
      <w:r w:rsidRPr="00BE4F89">
        <w:rPr>
          <w:rFonts w:ascii="Arial" w:hAnsi="Arial" w:cs="Arial"/>
          <w:sz w:val="24"/>
          <w:szCs w:val="24"/>
        </w:rPr>
        <w:t xml:space="preserve"> para atuar como fiscal e gestor</w:t>
      </w:r>
      <w:r w:rsidR="00897820">
        <w:rPr>
          <w:rFonts w:ascii="Arial" w:hAnsi="Arial" w:cs="Arial"/>
          <w:sz w:val="24"/>
          <w:szCs w:val="24"/>
        </w:rPr>
        <w:t>a</w:t>
      </w:r>
      <w:r w:rsidRPr="00BE4F89">
        <w:rPr>
          <w:rFonts w:ascii="Arial" w:hAnsi="Arial" w:cs="Arial"/>
          <w:sz w:val="24"/>
          <w:szCs w:val="24"/>
        </w:rPr>
        <w:t xml:space="preserve"> do contrato.</w:t>
      </w:r>
    </w:p>
    <w:p w14:paraId="5DA86976" w14:textId="77777777" w:rsidR="00EA7BA1" w:rsidRPr="00BE4F89" w:rsidRDefault="00EA7BA1" w:rsidP="00E64A36">
      <w:pPr>
        <w:spacing w:line="360" w:lineRule="auto"/>
        <w:jc w:val="both"/>
        <w:rPr>
          <w:rFonts w:ascii="Arial" w:hAnsi="Arial" w:cs="Arial"/>
          <w:sz w:val="24"/>
          <w:szCs w:val="24"/>
        </w:rPr>
      </w:pPr>
    </w:p>
    <w:p w14:paraId="4871F4BF" w14:textId="79959BB4" w:rsidR="00E54B62" w:rsidRPr="00BE4F89" w:rsidRDefault="00F465F3" w:rsidP="00E64A36">
      <w:pPr>
        <w:spacing w:line="360" w:lineRule="auto"/>
        <w:jc w:val="both"/>
        <w:rPr>
          <w:rFonts w:ascii="Arial" w:hAnsi="Arial" w:cs="Arial"/>
          <w:b/>
          <w:sz w:val="24"/>
          <w:szCs w:val="24"/>
          <w:u w:val="single"/>
        </w:rPr>
      </w:pPr>
      <w:r w:rsidRPr="00BE4F89">
        <w:rPr>
          <w:rFonts w:ascii="Arial" w:hAnsi="Arial" w:cs="Arial"/>
          <w:b/>
          <w:sz w:val="24"/>
          <w:szCs w:val="24"/>
        </w:rPr>
        <w:t xml:space="preserve">Cláusula Sétima: </w:t>
      </w:r>
      <w:r w:rsidRPr="00BE4F89">
        <w:rPr>
          <w:rFonts w:ascii="Arial" w:hAnsi="Arial" w:cs="Arial"/>
          <w:b/>
          <w:sz w:val="24"/>
          <w:szCs w:val="24"/>
          <w:u w:val="single"/>
        </w:rPr>
        <w:t>DA DOTAÇÃO ORÇAMENTÁRIA</w:t>
      </w:r>
    </w:p>
    <w:p w14:paraId="44C87220" w14:textId="04222FBC" w:rsidR="00EC633B" w:rsidRPr="00EC633B" w:rsidRDefault="00A44E1E" w:rsidP="00E64A36">
      <w:pPr>
        <w:spacing w:line="360" w:lineRule="auto"/>
        <w:jc w:val="both"/>
        <w:rPr>
          <w:rFonts w:ascii="Arial" w:hAnsi="Arial" w:cs="Arial"/>
          <w:sz w:val="24"/>
          <w:szCs w:val="24"/>
        </w:rPr>
      </w:pPr>
      <w:r w:rsidRPr="00A44E1E">
        <w:rPr>
          <w:rFonts w:ascii="Arial" w:hAnsi="Arial" w:cs="Arial"/>
          <w:sz w:val="24"/>
          <w:szCs w:val="24"/>
        </w:rPr>
        <w:t>O dispêndio financeiro decorrente da contratação ora pretendida decorrerá dos recursos parlamentares destinados ao Fundo Municipal de Saúde de Balneário Pinhal: nº 11468.991000/1230-12 e nº 11468.991000/1230-05 e de Dotação orçamentária da Secretaria Municipal de Saúde assim que o objeto for adquirido</w:t>
      </w:r>
      <w:r w:rsidR="00EC633B" w:rsidRPr="00EC633B">
        <w:rPr>
          <w:rFonts w:ascii="Arial" w:hAnsi="Arial" w:cs="Arial"/>
          <w:sz w:val="24"/>
          <w:szCs w:val="24"/>
        </w:rPr>
        <w:t>.</w:t>
      </w:r>
    </w:p>
    <w:p w14:paraId="722184FF" w14:textId="77777777" w:rsidR="00EC633B" w:rsidRDefault="00EC633B" w:rsidP="00E64A36">
      <w:pPr>
        <w:spacing w:line="360" w:lineRule="auto"/>
        <w:jc w:val="both"/>
        <w:rPr>
          <w:rFonts w:ascii="Arial" w:hAnsi="Arial" w:cs="Arial"/>
          <w:b/>
          <w:sz w:val="24"/>
          <w:szCs w:val="24"/>
        </w:rPr>
      </w:pPr>
    </w:p>
    <w:p w14:paraId="31F23223" w14:textId="7B83381B" w:rsidR="00E54B62" w:rsidRPr="00BE4F89" w:rsidRDefault="00F465F3" w:rsidP="00E64A36">
      <w:pPr>
        <w:spacing w:line="360" w:lineRule="auto"/>
        <w:jc w:val="both"/>
        <w:rPr>
          <w:rFonts w:ascii="Arial" w:hAnsi="Arial" w:cs="Arial"/>
          <w:b/>
          <w:sz w:val="24"/>
          <w:szCs w:val="24"/>
        </w:rPr>
      </w:pPr>
      <w:r w:rsidRPr="00BE4F89">
        <w:rPr>
          <w:rFonts w:ascii="Arial" w:hAnsi="Arial" w:cs="Arial"/>
          <w:b/>
          <w:sz w:val="24"/>
          <w:szCs w:val="24"/>
        </w:rPr>
        <w:t xml:space="preserve">Cláusula Oitava: </w:t>
      </w:r>
      <w:r w:rsidRPr="00BE4F89">
        <w:rPr>
          <w:rFonts w:ascii="Arial" w:hAnsi="Arial" w:cs="Arial"/>
          <w:b/>
          <w:sz w:val="24"/>
          <w:szCs w:val="24"/>
          <w:u w:val="single"/>
        </w:rPr>
        <w:t>DA EXTINÇÃO CONTRATUAL</w:t>
      </w:r>
      <w:r w:rsidRPr="00BE4F89">
        <w:rPr>
          <w:rFonts w:ascii="Arial" w:hAnsi="Arial" w:cs="Arial"/>
          <w:b/>
          <w:sz w:val="24"/>
          <w:szCs w:val="24"/>
        </w:rPr>
        <w:t xml:space="preserve"> </w:t>
      </w:r>
    </w:p>
    <w:p w14:paraId="0DD8EED4" w14:textId="444FC9EE" w:rsidR="00E64A36" w:rsidRDefault="00481C6B" w:rsidP="00E64A36">
      <w:pPr>
        <w:spacing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BE4F89">
        <w:rPr>
          <w:rFonts w:ascii="Arial" w:hAnsi="Arial" w:cs="Arial"/>
          <w:b/>
          <w:sz w:val="24"/>
          <w:szCs w:val="24"/>
        </w:rPr>
        <w:t>CONTRATADA</w:t>
      </w:r>
      <w:r w:rsidR="00F465F3" w:rsidRPr="00BE4F89">
        <w:rPr>
          <w:rFonts w:ascii="Arial" w:hAnsi="Arial" w:cs="Arial"/>
          <w:sz w:val="24"/>
          <w:szCs w:val="24"/>
        </w:rPr>
        <w:t>.</w:t>
      </w:r>
    </w:p>
    <w:p w14:paraId="4ED7DBC5" w14:textId="33B6FB71" w:rsidR="00217646" w:rsidRDefault="00481C6B" w:rsidP="00E64A36">
      <w:pPr>
        <w:spacing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 A extinção do contrato poderá ser:</w:t>
      </w:r>
    </w:p>
    <w:p w14:paraId="46539E03" w14:textId="27143F94" w:rsidR="00F465F3" w:rsidRPr="00BE4F89" w:rsidRDefault="00481C6B" w:rsidP="00E64A36">
      <w:pPr>
        <w:spacing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.1.1. Determinada por ato unilateral e escrito do MUNICÍPIO, exceto no caso de descumprimento decorrente de sua própria conduta.</w:t>
      </w:r>
    </w:p>
    <w:p w14:paraId="10E1BDA6" w14:textId="45511D79" w:rsidR="00F465F3" w:rsidRPr="00BE4F89" w:rsidRDefault="00481C6B" w:rsidP="00E64A36">
      <w:pPr>
        <w:spacing w:line="360" w:lineRule="auto"/>
        <w:jc w:val="both"/>
        <w:rPr>
          <w:rFonts w:ascii="Arial" w:hAnsi="Arial" w:cs="Arial"/>
          <w:sz w:val="24"/>
          <w:szCs w:val="24"/>
        </w:rPr>
      </w:pPr>
      <w:r w:rsidRPr="00BE4F89">
        <w:rPr>
          <w:rFonts w:ascii="Arial" w:hAnsi="Arial" w:cs="Arial"/>
          <w:sz w:val="24"/>
          <w:szCs w:val="24"/>
        </w:rPr>
        <w:t>8</w:t>
      </w:r>
      <w:r w:rsidR="00F465F3" w:rsidRPr="00BE4F89">
        <w:rPr>
          <w:rFonts w:ascii="Arial" w:hAnsi="Arial" w:cs="Arial"/>
          <w:sz w:val="24"/>
          <w:szCs w:val="24"/>
        </w:rPr>
        <w:t xml:space="preserve">.1.2. Consensual, por acordo entre as partes, desde que haja interesse do </w:t>
      </w:r>
      <w:r w:rsidR="00F465F3" w:rsidRPr="00BE4F89">
        <w:rPr>
          <w:rFonts w:ascii="Arial" w:hAnsi="Arial" w:cs="Arial"/>
          <w:b/>
          <w:sz w:val="24"/>
          <w:szCs w:val="24"/>
        </w:rPr>
        <w:t>MUNICÍPIO</w:t>
      </w:r>
      <w:r w:rsidR="00F465F3" w:rsidRPr="00BE4F89">
        <w:rPr>
          <w:rFonts w:ascii="Arial" w:hAnsi="Arial" w:cs="Arial"/>
          <w:sz w:val="24"/>
          <w:szCs w:val="24"/>
        </w:rPr>
        <w:t>.</w:t>
      </w:r>
    </w:p>
    <w:p w14:paraId="6BBF4938" w14:textId="77777777" w:rsidR="00217646" w:rsidRDefault="00217646" w:rsidP="00E64A36">
      <w:pPr>
        <w:spacing w:line="360" w:lineRule="auto"/>
        <w:jc w:val="both"/>
        <w:rPr>
          <w:rFonts w:ascii="Arial" w:hAnsi="Arial" w:cs="Arial"/>
          <w:b/>
          <w:sz w:val="24"/>
          <w:szCs w:val="24"/>
        </w:rPr>
      </w:pPr>
    </w:p>
    <w:p w14:paraId="770AE61A" w14:textId="4A16E796" w:rsidR="00F465F3" w:rsidRDefault="00F465F3" w:rsidP="00E64A36">
      <w:pPr>
        <w:spacing w:line="360" w:lineRule="auto"/>
        <w:jc w:val="both"/>
        <w:rPr>
          <w:rFonts w:ascii="Arial" w:hAnsi="Arial" w:cs="Arial"/>
          <w:b/>
          <w:sz w:val="24"/>
          <w:szCs w:val="24"/>
          <w:u w:val="single"/>
        </w:rPr>
      </w:pPr>
      <w:r w:rsidRPr="00BE4F89">
        <w:rPr>
          <w:rFonts w:ascii="Arial" w:hAnsi="Arial" w:cs="Arial"/>
          <w:b/>
          <w:sz w:val="24"/>
          <w:szCs w:val="24"/>
        </w:rPr>
        <w:t xml:space="preserve">Cláusula Nona: </w:t>
      </w:r>
      <w:r w:rsidRPr="00BE4F89">
        <w:rPr>
          <w:rFonts w:ascii="Arial" w:hAnsi="Arial" w:cs="Arial"/>
          <w:b/>
          <w:sz w:val="24"/>
          <w:szCs w:val="24"/>
          <w:u w:val="single"/>
        </w:rPr>
        <w:t>DAS CONDIÇÕES</w:t>
      </w:r>
      <w:r w:rsidRPr="00BE4F89">
        <w:rPr>
          <w:rFonts w:ascii="Arial" w:hAnsi="Arial" w:cs="Arial"/>
          <w:sz w:val="24"/>
          <w:szCs w:val="24"/>
          <w:u w:val="single"/>
        </w:rPr>
        <w:t xml:space="preserve"> </w:t>
      </w:r>
      <w:r w:rsidRPr="00BE4F89">
        <w:rPr>
          <w:rFonts w:ascii="Arial" w:hAnsi="Arial" w:cs="Arial"/>
          <w:b/>
          <w:sz w:val="24"/>
          <w:szCs w:val="24"/>
          <w:u w:val="single"/>
        </w:rPr>
        <w:t>DE HABILITAÇÃO</w:t>
      </w:r>
    </w:p>
    <w:p w14:paraId="782A773E" w14:textId="77777777" w:rsidR="00F465F3" w:rsidRPr="00BE4F89" w:rsidRDefault="00F465F3" w:rsidP="00E64A36">
      <w:pPr>
        <w:spacing w:line="360" w:lineRule="auto"/>
        <w:jc w:val="both"/>
        <w:rPr>
          <w:rFonts w:ascii="Arial" w:hAnsi="Arial" w:cs="Arial"/>
          <w:sz w:val="24"/>
          <w:szCs w:val="24"/>
        </w:rPr>
      </w:pPr>
      <w:r w:rsidRPr="00BE4F89">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C11AAD3" w14:textId="77777777" w:rsidR="00E64A36" w:rsidRDefault="00E64A36" w:rsidP="00E64A36">
      <w:pPr>
        <w:suppressAutoHyphens/>
        <w:spacing w:line="360" w:lineRule="auto"/>
        <w:jc w:val="both"/>
        <w:outlineLvl w:val="5"/>
        <w:rPr>
          <w:rFonts w:ascii="Arial" w:eastAsia="Arial Unicode MS" w:hAnsi="Arial" w:cs="Arial"/>
          <w:b/>
          <w:bCs/>
          <w:sz w:val="24"/>
          <w:szCs w:val="24"/>
          <w:lang w:eastAsia="ar-SA"/>
        </w:rPr>
      </w:pPr>
    </w:p>
    <w:p w14:paraId="1C60DFB6" w14:textId="2DE74368" w:rsidR="00E54B62" w:rsidRPr="00BE4F89" w:rsidRDefault="00F465F3" w:rsidP="00E64A36">
      <w:pPr>
        <w:suppressAutoHyphens/>
        <w:spacing w:line="360" w:lineRule="auto"/>
        <w:jc w:val="both"/>
        <w:outlineLvl w:val="5"/>
        <w:rPr>
          <w:rFonts w:ascii="Arial" w:eastAsia="Arial Unicode MS" w:hAnsi="Arial" w:cs="Arial"/>
          <w:b/>
          <w:bCs/>
          <w:sz w:val="24"/>
          <w:szCs w:val="24"/>
          <w:u w:val="single"/>
          <w:lang w:eastAsia="ar-SA"/>
        </w:rPr>
      </w:pPr>
      <w:r w:rsidRPr="00BE4F89">
        <w:rPr>
          <w:rFonts w:ascii="Arial" w:eastAsia="Arial Unicode MS" w:hAnsi="Arial" w:cs="Arial"/>
          <w:b/>
          <w:bCs/>
          <w:sz w:val="24"/>
          <w:szCs w:val="24"/>
          <w:lang w:eastAsia="ar-SA"/>
        </w:rPr>
        <w:lastRenderedPageBreak/>
        <w:t xml:space="preserve">Cláusula Décima: </w:t>
      </w:r>
      <w:r w:rsidRPr="00BE4F89">
        <w:rPr>
          <w:rFonts w:ascii="Arial" w:eastAsia="Arial Unicode MS" w:hAnsi="Arial" w:cs="Arial"/>
          <w:b/>
          <w:bCs/>
          <w:sz w:val="24"/>
          <w:szCs w:val="24"/>
          <w:u w:val="single"/>
          <w:lang w:eastAsia="ar-SA"/>
        </w:rPr>
        <w:t>DAS DISPOSIÇÕES GERAIS</w:t>
      </w:r>
    </w:p>
    <w:p w14:paraId="7FC58155"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 xml:space="preserve">10.1. Na execução do objeto ora contratado, o </w:t>
      </w:r>
      <w:r w:rsidRPr="00BE4F89">
        <w:rPr>
          <w:rFonts w:ascii="Arial" w:eastAsia="Arial Unicode MS" w:hAnsi="Arial" w:cs="Arial"/>
          <w:b/>
          <w:bCs/>
          <w:sz w:val="24"/>
          <w:szCs w:val="24"/>
          <w:lang w:eastAsia="ar-SA"/>
        </w:rPr>
        <w:t>MUNICÍPIO</w:t>
      </w:r>
      <w:r w:rsidRPr="00BE4F89">
        <w:rPr>
          <w:rFonts w:ascii="Arial" w:eastAsia="Arial Unicode MS" w:hAnsi="Arial" w:cs="Arial"/>
          <w:sz w:val="24"/>
          <w:szCs w:val="24"/>
          <w:lang w:eastAsia="ar-SA"/>
        </w:rPr>
        <w:t xml:space="preserve"> exercerá todas as prerrogativas que lhe são asseguradas pela legislação aplicável, sujeitando-se a </w:t>
      </w:r>
      <w:r w:rsidRPr="00BE4F89">
        <w:rPr>
          <w:rFonts w:ascii="Arial" w:eastAsia="Arial Unicode MS" w:hAnsi="Arial" w:cs="Arial"/>
          <w:b/>
          <w:bCs/>
          <w:sz w:val="24"/>
          <w:szCs w:val="24"/>
          <w:lang w:eastAsia="ar-SA"/>
        </w:rPr>
        <w:t>CONTRATADA</w:t>
      </w:r>
      <w:r w:rsidRPr="00BE4F89">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BE4F89"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10.4. Para dirimir eventuais litígios decorrentes deste contrato, as partes elegem, de comum acordo o Foro da Comarca de Tramandaí/RS.</w:t>
      </w:r>
    </w:p>
    <w:p w14:paraId="5D691DCA" w14:textId="6CD32369" w:rsidR="00F465F3" w:rsidRDefault="00F465F3" w:rsidP="00E64A36">
      <w:pPr>
        <w:suppressAutoHyphens/>
        <w:spacing w:line="360" w:lineRule="auto"/>
        <w:jc w:val="both"/>
        <w:rPr>
          <w:rFonts w:ascii="Arial" w:eastAsia="Arial Unicode MS" w:hAnsi="Arial" w:cs="Arial"/>
          <w:sz w:val="24"/>
          <w:szCs w:val="24"/>
          <w:lang w:eastAsia="ar-SA"/>
        </w:rPr>
      </w:pPr>
      <w:r w:rsidRPr="00BE4F89">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7B026D46" w14:textId="77777777" w:rsidR="00E64A36" w:rsidRPr="00BE4F89" w:rsidRDefault="00E64A36" w:rsidP="00217646">
      <w:pPr>
        <w:suppressAutoHyphens/>
        <w:spacing w:after="80" w:line="360" w:lineRule="auto"/>
        <w:jc w:val="both"/>
        <w:rPr>
          <w:rFonts w:ascii="Arial" w:eastAsia="Arial Unicode MS" w:hAnsi="Arial" w:cs="Arial"/>
          <w:sz w:val="24"/>
          <w:szCs w:val="24"/>
          <w:lang w:eastAsia="ar-SA"/>
        </w:rPr>
      </w:pPr>
    </w:p>
    <w:p w14:paraId="30D56A37" w14:textId="71EEC750" w:rsidR="00C92CD5" w:rsidRPr="00BE4F89" w:rsidRDefault="00C72E74" w:rsidP="00BE4F89">
      <w:pPr>
        <w:spacing w:line="360" w:lineRule="auto"/>
        <w:ind w:left="1416"/>
        <w:jc w:val="both"/>
        <w:rPr>
          <w:rFonts w:ascii="Arial" w:hAnsi="Arial" w:cs="Arial"/>
          <w:sz w:val="24"/>
          <w:szCs w:val="24"/>
        </w:rPr>
      </w:pPr>
      <w:r w:rsidRPr="00BE4F89">
        <w:rPr>
          <w:rFonts w:ascii="Arial" w:hAnsi="Arial" w:cs="Arial"/>
          <w:sz w:val="24"/>
          <w:szCs w:val="24"/>
        </w:rPr>
        <w:t xml:space="preserve">                                                     </w:t>
      </w:r>
      <w:r w:rsidR="00785433" w:rsidRPr="00BE4F89">
        <w:rPr>
          <w:rFonts w:ascii="Arial" w:hAnsi="Arial" w:cs="Arial"/>
          <w:sz w:val="24"/>
          <w:szCs w:val="24"/>
        </w:rPr>
        <w:t xml:space="preserve">       </w:t>
      </w:r>
      <w:r w:rsidR="00713928" w:rsidRPr="00BE4F89">
        <w:rPr>
          <w:rFonts w:ascii="Arial" w:hAnsi="Arial" w:cs="Arial"/>
          <w:sz w:val="24"/>
          <w:szCs w:val="24"/>
        </w:rPr>
        <w:t xml:space="preserve"> </w:t>
      </w:r>
      <w:r w:rsidRPr="00BE4F89">
        <w:rPr>
          <w:rFonts w:ascii="Arial" w:hAnsi="Arial" w:cs="Arial"/>
          <w:sz w:val="24"/>
          <w:szCs w:val="24"/>
        </w:rPr>
        <w:t>Balneário Pinhal/RS,......de</w:t>
      </w:r>
      <w:r w:rsidR="00EB221E" w:rsidRPr="00BE4F89">
        <w:rPr>
          <w:rFonts w:ascii="Arial" w:hAnsi="Arial" w:cs="Arial"/>
          <w:sz w:val="24"/>
          <w:szCs w:val="24"/>
        </w:rPr>
        <w:t xml:space="preserve"> .........</w:t>
      </w:r>
      <w:r w:rsidR="00A10408" w:rsidRPr="00BE4F89">
        <w:rPr>
          <w:rFonts w:ascii="Arial" w:hAnsi="Arial" w:cs="Arial"/>
          <w:sz w:val="24"/>
          <w:szCs w:val="24"/>
        </w:rPr>
        <w:t>2024</w:t>
      </w:r>
      <w:r w:rsidR="00CF088D" w:rsidRPr="00BE4F89">
        <w:rPr>
          <w:rFonts w:ascii="Arial" w:hAnsi="Arial" w:cs="Arial"/>
          <w:sz w:val="24"/>
          <w:szCs w:val="24"/>
        </w:rPr>
        <w:t>.</w:t>
      </w:r>
    </w:p>
    <w:p w14:paraId="7D2F1BD5" w14:textId="63C8760E" w:rsidR="00484A4B" w:rsidRDefault="00484A4B" w:rsidP="00BE4F89">
      <w:pPr>
        <w:spacing w:line="360" w:lineRule="auto"/>
        <w:jc w:val="both"/>
        <w:rPr>
          <w:rFonts w:ascii="Arial" w:hAnsi="Arial" w:cs="Arial"/>
          <w:sz w:val="24"/>
          <w:szCs w:val="24"/>
        </w:rPr>
      </w:pPr>
    </w:p>
    <w:p w14:paraId="5C3EAC7E" w14:textId="77777777" w:rsidR="00484A4B" w:rsidRPr="00BE4F89" w:rsidRDefault="00484A4B" w:rsidP="00BE4F89">
      <w:pPr>
        <w:spacing w:line="360" w:lineRule="auto"/>
        <w:jc w:val="both"/>
        <w:rPr>
          <w:rFonts w:ascii="Arial" w:hAnsi="Arial" w:cs="Arial"/>
          <w:sz w:val="24"/>
          <w:szCs w:val="24"/>
        </w:rPr>
      </w:pPr>
    </w:p>
    <w:p w14:paraId="79E06CB3" w14:textId="77777777" w:rsidR="00C92CD5" w:rsidRPr="00BE4F89" w:rsidRDefault="00C92CD5" w:rsidP="00BE4F89">
      <w:pPr>
        <w:spacing w:line="360" w:lineRule="auto"/>
        <w:jc w:val="both"/>
        <w:rPr>
          <w:rFonts w:ascii="Arial" w:hAnsi="Arial" w:cs="Arial"/>
          <w:b/>
          <w:sz w:val="24"/>
          <w:szCs w:val="24"/>
        </w:rPr>
      </w:pPr>
    </w:p>
    <w:p w14:paraId="31B715C0" w14:textId="77777777" w:rsidR="00C92CD5" w:rsidRPr="00BE4F89" w:rsidRDefault="00C92CD5" w:rsidP="00BE4F89">
      <w:pPr>
        <w:spacing w:line="360" w:lineRule="auto"/>
        <w:jc w:val="center"/>
        <w:rPr>
          <w:rFonts w:ascii="Arial" w:hAnsi="Arial" w:cs="Arial"/>
          <w:b/>
          <w:sz w:val="24"/>
          <w:szCs w:val="24"/>
        </w:rPr>
      </w:pPr>
      <w:bookmarkStart w:id="5" w:name="_Hlk514747694"/>
      <w:r w:rsidRPr="00BE4F89">
        <w:rPr>
          <w:rFonts w:ascii="Arial" w:hAnsi="Arial" w:cs="Arial"/>
          <w:b/>
          <w:sz w:val="24"/>
          <w:szCs w:val="24"/>
        </w:rPr>
        <w:t>MARCIA ROSANE TEDESCO DE OLIVEIRA</w:t>
      </w:r>
    </w:p>
    <w:bookmarkEnd w:id="5"/>
    <w:p w14:paraId="6AA0531C" w14:textId="396891CC" w:rsidR="003C18C0" w:rsidRPr="00BE4F89" w:rsidRDefault="00C92CD5" w:rsidP="00BE4F89">
      <w:pPr>
        <w:spacing w:line="360" w:lineRule="auto"/>
        <w:jc w:val="center"/>
        <w:rPr>
          <w:rFonts w:ascii="Arial" w:hAnsi="Arial" w:cs="Arial"/>
          <w:b/>
          <w:bCs/>
          <w:sz w:val="24"/>
          <w:szCs w:val="24"/>
        </w:rPr>
      </w:pPr>
      <w:r w:rsidRPr="00BE4F89">
        <w:rPr>
          <w:rFonts w:ascii="Arial" w:hAnsi="Arial" w:cs="Arial"/>
          <w:b/>
          <w:sz w:val="24"/>
          <w:szCs w:val="24"/>
        </w:rPr>
        <w:t>PREFEITA</w:t>
      </w:r>
    </w:p>
    <w:sectPr w:rsidR="003C18C0" w:rsidRPr="00BE4F89" w:rsidSect="004158A4">
      <w:headerReference w:type="default" r:id="rId8"/>
      <w:footerReference w:type="default" r:id="rId9"/>
      <w:pgSz w:w="11907" w:h="16840" w:code="9"/>
      <w:pgMar w:top="1134" w:right="1134" w:bottom="993"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7F4DD3" w:rsidRDefault="007F4DD3">
      <w:r>
        <w:separator/>
      </w:r>
    </w:p>
  </w:endnote>
  <w:endnote w:type="continuationSeparator" w:id="0">
    <w:p w14:paraId="32B7AA16" w14:textId="77777777" w:rsidR="007F4DD3" w:rsidRDefault="007F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7F4DD3" w:rsidRPr="00D41330" w:rsidRDefault="007F4DD3"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7F4DD3" w:rsidRPr="00D41330" w:rsidRDefault="007F4DD3"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7F4DD3" w:rsidRPr="00440691" w:rsidRDefault="007F4DD3"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7F4DD3" w:rsidRDefault="007F4DD3">
      <w:r>
        <w:separator/>
      </w:r>
    </w:p>
  </w:footnote>
  <w:footnote w:type="continuationSeparator" w:id="0">
    <w:p w14:paraId="55E32475" w14:textId="77777777" w:rsidR="007F4DD3" w:rsidRDefault="007F4D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7F4DD3" w:rsidRPr="007618B5" w:rsidRDefault="007F4DD3"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7F4DD3" w:rsidRPr="007618B5" w:rsidRDefault="007F4DD3" w:rsidP="00B24408">
    <w:pPr>
      <w:jc w:val="center"/>
      <w:rPr>
        <w:b/>
        <w:sz w:val="24"/>
        <w:szCs w:val="24"/>
      </w:rPr>
    </w:pPr>
    <w:r w:rsidRPr="007618B5">
      <w:rPr>
        <w:b/>
        <w:sz w:val="24"/>
        <w:szCs w:val="24"/>
      </w:rPr>
      <w:t>Poder Executivo do Balneário Pinhal</w:t>
    </w:r>
  </w:p>
  <w:p w14:paraId="1931B33F" w14:textId="5A204058" w:rsidR="007F4DD3" w:rsidRDefault="007F4DD3"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7F4DD3" w:rsidRDefault="007F4DD3"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DDF4099"/>
    <w:multiLevelType w:val="hybridMultilevel"/>
    <w:tmpl w:val="EAECDCE8"/>
    <w:lvl w:ilvl="0" w:tplc="32788D5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8CC2A">
      <w:start w:val="1"/>
      <w:numFmt w:val="bullet"/>
      <w:lvlText w:val="o"/>
      <w:lvlJc w:val="left"/>
      <w:pPr>
        <w:ind w:left="1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AEB58">
      <w:start w:val="1"/>
      <w:numFmt w:val="bullet"/>
      <w:lvlText w:val="▪"/>
      <w:lvlJc w:val="left"/>
      <w:pPr>
        <w:ind w:left="2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9AE42A">
      <w:start w:val="1"/>
      <w:numFmt w:val="bullet"/>
      <w:lvlText w:val="•"/>
      <w:lvlJc w:val="left"/>
      <w:pPr>
        <w:ind w:left="2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A2928A">
      <w:start w:val="1"/>
      <w:numFmt w:val="bullet"/>
      <w:lvlText w:val="o"/>
      <w:lvlJc w:val="left"/>
      <w:pPr>
        <w:ind w:left="3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4A5BA">
      <w:start w:val="1"/>
      <w:numFmt w:val="bullet"/>
      <w:lvlText w:val="▪"/>
      <w:lvlJc w:val="left"/>
      <w:pPr>
        <w:ind w:left="4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1EABAA">
      <w:start w:val="1"/>
      <w:numFmt w:val="bullet"/>
      <w:lvlText w:val="•"/>
      <w:lvlJc w:val="left"/>
      <w:pPr>
        <w:ind w:left="5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18947A">
      <w:start w:val="1"/>
      <w:numFmt w:val="bullet"/>
      <w:lvlText w:val="o"/>
      <w:lvlJc w:val="left"/>
      <w:pPr>
        <w:ind w:left="5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4CC8E2">
      <w:start w:val="1"/>
      <w:numFmt w:val="bullet"/>
      <w:lvlText w:val="▪"/>
      <w:lvlJc w:val="left"/>
      <w:pPr>
        <w:ind w:left="6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4"/>
  </w:num>
  <w:num w:numId="10">
    <w:abstractNumId w:val="19"/>
  </w:num>
  <w:num w:numId="11">
    <w:abstractNumId w:val="16"/>
  </w:num>
  <w:num w:numId="12">
    <w:abstractNumId w:val="14"/>
  </w:num>
  <w:num w:numId="13">
    <w:abstractNumId w:val="10"/>
  </w:num>
  <w:num w:numId="14">
    <w:abstractNumId w:val="22"/>
  </w:num>
  <w:num w:numId="15">
    <w:abstractNumId w:val="23"/>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34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07E1"/>
    <w:rsid w:val="00011047"/>
    <w:rsid w:val="0001123E"/>
    <w:rsid w:val="0001763C"/>
    <w:rsid w:val="0002161C"/>
    <w:rsid w:val="00021C34"/>
    <w:rsid w:val="0002317A"/>
    <w:rsid w:val="000231AD"/>
    <w:rsid w:val="00023295"/>
    <w:rsid w:val="000276E0"/>
    <w:rsid w:val="00030772"/>
    <w:rsid w:val="00031BAE"/>
    <w:rsid w:val="00031C64"/>
    <w:rsid w:val="000348C5"/>
    <w:rsid w:val="00034E04"/>
    <w:rsid w:val="00035227"/>
    <w:rsid w:val="000362E9"/>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3715"/>
    <w:rsid w:val="00063A7E"/>
    <w:rsid w:val="00067DB2"/>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1BA1"/>
    <w:rsid w:val="000A42C3"/>
    <w:rsid w:val="000A4CA6"/>
    <w:rsid w:val="000A5156"/>
    <w:rsid w:val="000B22EE"/>
    <w:rsid w:val="000B6010"/>
    <w:rsid w:val="000B61F4"/>
    <w:rsid w:val="000C1FC6"/>
    <w:rsid w:val="000C30AC"/>
    <w:rsid w:val="000D0259"/>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9D"/>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6694"/>
    <w:rsid w:val="00216C8F"/>
    <w:rsid w:val="00217646"/>
    <w:rsid w:val="00226EF8"/>
    <w:rsid w:val="00233653"/>
    <w:rsid w:val="00241ED0"/>
    <w:rsid w:val="002468D8"/>
    <w:rsid w:val="00254119"/>
    <w:rsid w:val="0025459C"/>
    <w:rsid w:val="00254846"/>
    <w:rsid w:val="00255BD7"/>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848D9"/>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3EBE"/>
    <w:rsid w:val="002C661C"/>
    <w:rsid w:val="002D248B"/>
    <w:rsid w:val="002D4819"/>
    <w:rsid w:val="002D4AB2"/>
    <w:rsid w:val="002D529B"/>
    <w:rsid w:val="002D5FD7"/>
    <w:rsid w:val="002D710F"/>
    <w:rsid w:val="002D7C58"/>
    <w:rsid w:val="002E39DE"/>
    <w:rsid w:val="002E5694"/>
    <w:rsid w:val="002E6EF6"/>
    <w:rsid w:val="002F072F"/>
    <w:rsid w:val="002F0900"/>
    <w:rsid w:val="002F096E"/>
    <w:rsid w:val="002F1D93"/>
    <w:rsid w:val="002F3124"/>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39BF"/>
    <w:rsid w:val="00377F82"/>
    <w:rsid w:val="0038036A"/>
    <w:rsid w:val="003862B1"/>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D4A53"/>
    <w:rsid w:val="003E2E14"/>
    <w:rsid w:val="003E327A"/>
    <w:rsid w:val="003E4171"/>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158A4"/>
    <w:rsid w:val="00422324"/>
    <w:rsid w:val="00422452"/>
    <w:rsid w:val="00422963"/>
    <w:rsid w:val="00423808"/>
    <w:rsid w:val="00425922"/>
    <w:rsid w:val="0042749D"/>
    <w:rsid w:val="00430952"/>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088"/>
    <w:rsid w:val="0046058D"/>
    <w:rsid w:val="00462816"/>
    <w:rsid w:val="0046281F"/>
    <w:rsid w:val="00462FFC"/>
    <w:rsid w:val="004645C3"/>
    <w:rsid w:val="00465179"/>
    <w:rsid w:val="004659BA"/>
    <w:rsid w:val="00470CB8"/>
    <w:rsid w:val="00473D66"/>
    <w:rsid w:val="0047457A"/>
    <w:rsid w:val="00475511"/>
    <w:rsid w:val="004763E9"/>
    <w:rsid w:val="00477818"/>
    <w:rsid w:val="0048115E"/>
    <w:rsid w:val="00481C6B"/>
    <w:rsid w:val="00481DD4"/>
    <w:rsid w:val="00483407"/>
    <w:rsid w:val="00484A4B"/>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55CC"/>
    <w:rsid w:val="004B6D67"/>
    <w:rsid w:val="004B74BA"/>
    <w:rsid w:val="004C122D"/>
    <w:rsid w:val="004C1284"/>
    <w:rsid w:val="004C5FA3"/>
    <w:rsid w:val="004D004F"/>
    <w:rsid w:val="004D408D"/>
    <w:rsid w:val="004D4821"/>
    <w:rsid w:val="004D6084"/>
    <w:rsid w:val="004D629E"/>
    <w:rsid w:val="004D729D"/>
    <w:rsid w:val="004E5083"/>
    <w:rsid w:val="004E62A9"/>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160B2"/>
    <w:rsid w:val="005166D0"/>
    <w:rsid w:val="00521024"/>
    <w:rsid w:val="005221BE"/>
    <w:rsid w:val="00530E51"/>
    <w:rsid w:val="0053106E"/>
    <w:rsid w:val="00531A40"/>
    <w:rsid w:val="005327EA"/>
    <w:rsid w:val="00533A52"/>
    <w:rsid w:val="00535BDD"/>
    <w:rsid w:val="00535C0B"/>
    <w:rsid w:val="005424D7"/>
    <w:rsid w:val="005435C9"/>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3140"/>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0F3"/>
    <w:rsid w:val="005C7213"/>
    <w:rsid w:val="005D07BA"/>
    <w:rsid w:val="005D1A96"/>
    <w:rsid w:val="005D1C2D"/>
    <w:rsid w:val="005D2493"/>
    <w:rsid w:val="005D2C5C"/>
    <w:rsid w:val="005D2F3C"/>
    <w:rsid w:val="005D3C55"/>
    <w:rsid w:val="005D4278"/>
    <w:rsid w:val="005E3819"/>
    <w:rsid w:val="005E3A0E"/>
    <w:rsid w:val="005E6E86"/>
    <w:rsid w:val="005F00CE"/>
    <w:rsid w:val="005F16C2"/>
    <w:rsid w:val="005F177F"/>
    <w:rsid w:val="005F1AC2"/>
    <w:rsid w:val="005F2255"/>
    <w:rsid w:val="00602600"/>
    <w:rsid w:val="00602E75"/>
    <w:rsid w:val="00603605"/>
    <w:rsid w:val="00603851"/>
    <w:rsid w:val="00603EA0"/>
    <w:rsid w:val="00604E31"/>
    <w:rsid w:val="00607AA7"/>
    <w:rsid w:val="00610DA8"/>
    <w:rsid w:val="00610FEE"/>
    <w:rsid w:val="00615C12"/>
    <w:rsid w:val="00615D6F"/>
    <w:rsid w:val="00616370"/>
    <w:rsid w:val="00620C14"/>
    <w:rsid w:val="00620DE6"/>
    <w:rsid w:val="00624CB6"/>
    <w:rsid w:val="00625790"/>
    <w:rsid w:val="00625B3C"/>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3A6"/>
    <w:rsid w:val="00660671"/>
    <w:rsid w:val="00662E45"/>
    <w:rsid w:val="00663FD9"/>
    <w:rsid w:val="00664955"/>
    <w:rsid w:val="0066528A"/>
    <w:rsid w:val="00665E06"/>
    <w:rsid w:val="00666C2B"/>
    <w:rsid w:val="0067004E"/>
    <w:rsid w:val="006728B0"/>
    <w:rsid w:val="006758A6"/>
    <w:rsid w:val="006817AC"/>
    <w:rsid w:val="006856D0"/>
    <w:rsid w:val="00685C69"/>
    <w:rsid w:val="0068603E"/>
    <w:rsid w:val="00687ABB"/>
    <w:rsid w:val="006918C1"/>
    <w:rsid w:val="006A001C"/>
    <w:rsid w:val="006A0B85"/>
    <w:rsid w:val="006A22C8"/>
    <w:rsid w:val="006A3C0C"/>
    <w:rsid w:val="006A4499"/>
    <w:rsid w:val="006A4BF6"/>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1676"/>
    <w:rsid w:val="00724848"/>
    <w:rsid w:val="00725137"/>
    <w:rsid w:val="007272CD"/>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C51A1"/>
    <w:rsid w:val="007C56E5"/>
    <w:rsid w:val="007D2875"/>
    <w:rsid w:val="007D56E0"/>
    <w:rsid w:val="007E1164"/>
    <w:rsid w:val="007E11C5"/>
    <w:rsid w:val="007E1DAF"/>
    <w:rsid w:val="007E383E"/>
    <w:rsid w:val="007F0E39"/>
    <w:rsid w:val="007F173E"/>
    <w:rsid w:val="007F48AF"/>
    <w:rsid w:val="007F4DD3"/>
    <w:rsid w:val="007F50DD"/>
    <w:rsid w:val="007F59E5"/>
    <w:rsid w:val="008003E9"/>
    <w:rsid w:val="008016BE"/>
    <w:rsid w:val="0080261C"/>
    <w:rsid w:val="008032C8"/>
    <w:rsid w:val="00803C48"/>
    <w:rsid w:val="00807652"/>
    <w:rsid w:val="00807B3C"/>
    <w:rsid w:val="00810BF0"/>
    <w:rsid w:val="0081288F"/>
    <w:rsid w:val="00814425"/>
    <w:rsid w:val="008175EB"/>
    <w:rsid w:val="00817C32"/>
    <w:rsid w:val="008216EB"/>
    <w:rsid w:val="008236C2"/>
    <w:rsid w:val="00823D09"/>
    <w:rsid w:val="00824301"/>
    <w:rsid w:val="00831665"/>
    <w:rsid w:val="00831C58"/>
    <w:rsid w:val="0083338D"/>
    <w:rsid w:val="00834211"/>
    <w:rsid w:val="00835500"/>
    <w:rsid w:val="00836C8C"/>
    <w:rsid w:val="00836DED"/>
    <w:rsid w:val="00840012"/>
    <w:rsid w:val="008406E3"/>
    <w:rsid w:val="0084165C"/>
    <w:rsid w:val="008466C3"/>
    <w:rsid w:val="00846BC9"/>
    <w:rsid w:val="008542B8"/>
    <w:rsid w:val="008553FB"/>
    <w:rsid w:val="00863D9A"/>
    <w:rsid w:val="00864268"/>
    <w:rsid w:val="00864557"/>
    <w:rsid w:val="00865A8C"/>
    <w:rsid w:val="0086604E"/>
    <w:rsid w:val="00866E5E"/>
    <w:rsid w:val="00867C6C"/>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820"/>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054A"/>
    <w:rsid w:val="008E2CEF"/>
    <w:rsid w:val="008F0236"/>
    <w:rsid w:val="009027A3"/>
    <w:rsid w:val="00903EA3"/>
    <w:rsid w:val="00905441"/>
    <w:rsid w:val="009060BA"/>
    <w:rsid w:val="00913A30"/>
    <w:rsid w:val="009142BA"/>
    <w:rsid w:val="00915B76"/>
    <w:rsid w:val="00917AA8"/>
    <w:rsid w:val="009253A0"/>
    <w:rsid w:val="009306B2"/>
    <w:rsid w:val="00931847"/>
    <w:rsid w:val="00933CB9"/>
    <w:rsid w:val="00942E30"/>
    <w:rsid w:val="00943148"/>
    <w:rsid w:val="00944CAA"/>
    <w:rsid w:val="00945126"/>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F33"/>
    <w:rsid w:val="009A4B2B"/>
    <w:rsid w:val="009A50A2"/>
    <w:rsid w:val="009A5648"/>
    <w:rsid w:val="009A5C55"/>
    <w:rsid w:val="009B30E6"/>
    <w:rsid w:val="009B3627"/>
    <w:rsid w:val="009B6235"/>
    <w:rsid w:val="009C1A59"/>
    <w:rsid w:val="009C2EA2"/>
    <w:rsid w:val="009C398B"/>
    <w:rsid w:val="009C6DAD"/>
    <w:rsid w:val="009D190E"/>
    <w:rsid w:val="009D3BBF"/>
    <w:rsid w:val="009D3C69"/>
    <w:rsid w:val="009D56C3"/>
    <w:rsid w:val="009D5F61"/>
    <w:rsid w:val="009D71C1"/>
    <w:rsid w:val="009D72BA"/>
    <w:rsid w:val="009E2BC0"/>
    <w:rsid w:val="009E4134"/>
    <w:rsid w:val="009E553D"/>
    <w:rsid w:val="009E720C"/>
    <w:rsid w:val="009F0C4F"/>
    <w:rsid w:val="009F21B5"/>
    <w:rsid w:val="009F4685"/>
    <w:rsid w:val="009F5F0C"/>
    <w:rsid w:val="009F739C"/>
    <w:rsid w:val="009F7ED8"/>
    <w:rsid w:val="00A02811"/>
    <w:rsid w:val="00A05355"/>
    <w:rsid w:val="00A05733"/>
    <w:rsid w:val="00A05A65"/>
    <w:rsid w:val="00A10408"/>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4E1E"/>
    <w:rsid w:val="00A45E14"/>
    <w:rsid w:val="00A467C5"/>
    <w:rsid w:val="00A47510"/>
    <w:rsid w:val="00A50792"/>
    <w:rsid w:val="00A5126E"/>
    <w:rsid w:val="00A5154B"/>
    <w:rsid w:val="00A530D2"/>
    <w:rsid w:val="00A53160"/>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42F7"/>
    <w:rsid w:val="00B002A8"/>
    <w:rsid w:val="00B00E70"/>
    <w:rsid w:val="00B01CCB"/>
    <w:rsid w:val="00B03249"/>
    <w:rsid w:val="00B05DC2"/>
    <w:rsid w:val="00B070B1"/>
    <w:rsid w:val="00B070D8"/>
    <w:rsid w:val="00B07F54"/>
    <w:rsid w:val="00B128EA"/>
    <w:rsid w:val="00B12BC0"/>
    <w:rsid w:val="00B13F9A"/>
    <w:rsid w:val="00B13FA6"/>
    <w:rsid w:val="00B154FB"/>
    <w:rsid w:val="00B15CFE"/>
    <w:rsid w:val="00B177A6"/>
    <w:rsid w:val="00B20038"/>
    <w:rsid w:val="00B2009C"/>
    <w:rsid w:val="00B200E4"/>
    <w:rsid w:val="00B22FD0"/>
    <w:rsid w:val="00B24408"/>
    <w:rsid w:val="00B25BE9"/>
    <w:rsid w:val="00B278CD"/>
    <w:rsid w:val="00B30BDA"/>
    <w:rsid w:val="00B30E68"/>
    <w:rsid w:val="00B37A22"/>
    <w:rsid w:val="00B500D7"/>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0D27"/>
    <w:rsid w:val="00B9132D"/>
    <w:rsid w:val="00B92B1D"/>
    <w:rsid w:val="00B93FAB"/>
    <w:rsid w:val="00B9458B"/>
    <w:rsid w:val="00B94D87"/>
    <w:rsid w:val="00B96A62"/>
    <w:rsid w:val="00B97F42"/>
    <w:rsid w:val="00BA2680"/>
    <w:rsid w:val="00BA587F"/>
    <w:rsid w:val="00BB38CA"/>
    <w:rsid w:val="00BB589E"/>
    <w:rsid w:val="00BB78D4"/>
    <w:rsid w:val="00BC1BFF"/>
    <w:rsid w:val="00BC6870"/>
    <w:rsid w:val="00BC713F"/>
    <w:rsid w:val="00BD1FCF"/>
    <w:rsid w:val="00BD2FD0"/>
    <w:rsid w:val="00BD3FD9"/>
    <w:rsid w:val="00BD40F2"/>
    <w:rsid w:val="00BD7F6B"/>
    <w:rsid w:val="00BE0F85"/>
    <w:rsid w:val="00BE190C"/>
    <w:rsid w:val="00BE19AF"/>
    <w:rsid w:val="00BE319D"/>
    <w:rsid w:val="00BE44E4"/>
    <w:rsid w:val="00BE4F89"/>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46E1"/>
    <w:rsid w:val="00D0549A"/>
    <w:rsid w:val="00D06EC1"/>
    <w:rsid w:val="00D12A89"/>
    <w:rsid w:val="00D1472D"/>
    <w:rsid w:val="00D15B42"/>
    <w:rsid w:val="00D15ECA"/>
    <w:rsid w:val="00D164CA"/>
    <w:rsid w:val="00D21894"/>
    <w:rsid w:val="00D222C4"/>
    <w:rsid w:val="00D22601"/>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06B2"/>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306"/>
    <w:rsid w:val="00DD1E1E"/>
    <w:rsid w:val="00DD1E5D"/>
    <w:rsid w:val="00DD4708"/>
    <w:rsid w:val="00DD47B1"/>
    <w:rsid w:val="00DD5A2A"/>
    <w:rsid w:val="00DD5C8C"/>
    <w:rsid w:val="00DD7128"/>
    <w:rsid w:val="00DD7217"/>
    <w:rsid w:val="00DE0B10"/>
    <w:rsid w:val="00DE1D84"/>
    <w:rsid w:val="00DE2C20"/>
    <w:rsid w:val="00DE46FB"/>
    <w:rsid w:val="00DE7539"/>
    <w:rsid w:val="00DF11D0"/>
    <w:rsid w:val="00DF6E6E"/>
    <w:rsid w:val="00DF6E80"/>
    <w:rsid w:val="00DF7187"/>
    <w:rsid w:val="00E009AE"/>
    <w:rsid w:val="00E00B5D"/>
    <w:rsid w:val="00E016CC"/>
    <w:rsid w:val="00E05ED0"/>
    <w:rsid w:val="00E0708B"/>
    <w:rsid w:val="00E108A0"/>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54B62"/>
    <w:rsid w:val="00E6033B"/>
    <w:rsid w:val="00E62572"/>
    <w:rsid w:val="00E64A36"/>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6A3"/>
    <w:rsid w:val="00E9595F"/>
    <w:rsid w:val="00E968E6"/>
    <w:rsid w:val="00E9731D"/>
    <w:rsid w:val="00EA183B"/>
    <w:rsid w:val="00EA200F"/>
    <w:rsid w:val="00EA20CA"/>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C633B"/>
    <w:rsid w:val="00ED00EB"/>
    <w:rsid w:val="00ED5E25"/>
    <w:rsid w:val="00ED7421"/>
    <w:rsid w:val="00EE0769"/>
    <w:rsid w:val="00EE0FD0"/>
    <w:rsid w:val="00EE7EC6"/>
    <w:rsid w:val="00EF0186"/>
    <w:rsid w:val="00EF1844"/>
    <w:rsid w:val="00EF2F4A"/>
    <w:rsid w:val="00EF33DA"/>
    <w:rsid w:val="00EF4F55"/>
    <w:rsid w:val="00EF75B4"/>
    <w:rsid w:val="00F002DE"/>
    <w:rsid w:val="00F011E3"/>
    <w:rsid w:val="00F01E90"/>
    <w:rsid w:val="00F0262B"/>
    <w:rsid w:val="00F06867"/>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30EB"/>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2BC4"/>
    <w:rsid w:val="00F845C9"/>
    <w:rsid w:val="00F851CC"/>
    <w:rsid w:val="00F87E93"/>
    <w:rsid w:val="00F90359"/>
    <w:rsid w:val="00F91AA3"/>
    <w:rsid w:val="00F91ED6"/>
    <w:rsid w:val="00F92EA4"/>
    <w:rsid w:val="00F96C98"/>
    <w:rsid w:val="00FA26C0"/>
    <w:rsid w:val="00FA56FD"/>
    <w:rsid w:val="00FA6CA7"/>
    <w:rsid w:val="00FA7B26"/>
    <w:rsid w:val="00FB7924"/>
    <w:rsid w:val="00FB79A6"/>
    <w:rsid w:val="00FC08B7"/>
    <w:rsid w:val="00FC160A"/>
    <w:rsid w:val="00FC415B"/>
    <w:rsid w:val="00FC513B"/>
    <w:rsid w:val="00FD3DAD"/>
    <w:rsid w:val="00FD4627"/>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49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5F3"/>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 w:type="table" w:customStyle="1" w:styleId="TableGrid2">
    <w:name w:val="TableGrid2"/>
    <w:rsid w:val="004E62A9"/>
    <w:rPr>
      <w:rFonts w:ascii="Calibri" w:hAnsi="Calibri"/>
      <w:sz w:val="22"/>
      <w:szCs w:val="22"/>
    </w:rPr>
    <w:tblPr>
      <w:tblCellMar>
        <w:top w:w="0" w:type="dxa"/>
        <w:left w:w="0" w:type="dxa"/>
        <w:bottom w:w="0" w:type="dxa"/>
        <w:right w:w="0" w:type="dxa"/>
      </w:tblCellMar>
    </w:tblPr>
  </w:style>
  <w:style w:type="table" w:customStyle="1" w:styleId="TableGrid3">
    <w:name w:val="TableGrid3"/>
    <w:rsid w:val="004E62A9"/>
    <w:rPr>
      <w:rFonts w:ascii="Calibri" w:hAnsi="Calibri"/>
      <w:sz w:val="22"/>
      <w:szCs w:val="22"/>
    </w:rPr>
    <w:tblPr>
      <w:tblCellMar>
        <w:top w:w="0" w:type="dxa"/>
        <w:left w:w="0" w:type="dxa"/>
        <w:bottom w:w="0" w:type="dxa"/>
        <w:right w:w="0" w:type="dxa"/>
      </w:tblCellMar>
    </w:tblPr>
  </w:style>
  <w:style w:type="table" w:customStyle="1" w:styleId="TableGrid4">
    <w:name w:val="TableGrid4"/>
    <w:rsid w:val="00BE4F89"/>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82386985">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09947092">
      <w:bodyDiv w:val="1"/>
      <w:marLeft w:val="0"/>
      <w:marRight w:val="0"/>
      <w:marTop w:val="0"/>
      <w:marBottom w:val="0"/>
      <w:divBdr>
        <w:top w:val="none" w:sz="0" w:space="0" w:color="auto"/>
        <w:left w:val="none" w:sz="0" w:space="0" w:color="auto"/>
        <w:bottom w:val="none" w:sz="0" w:space="0" w:color="auto"/>
        <w:right w:val="none" w:sz="0" w:space="0" w:color="auto"/>
      </w:divBdr>
    </w:div>
    <w:div w:id="331301994">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25563439">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35719614">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3254185">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36571231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16706041">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1964463770">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D6421-7E9C-4924-B5EE-2808871CE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TotalTime>
  <Pages>26</Pages>
  <Words>9034</Words>
  <Characters>52645</Characters>
  <Application>Microsoft Office Word</Application>
  <DocSecurity>0</DocSecurity>
  <Lines>438</Lines>
  <Paragraphs>123</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61556</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201</cp:revision>
  <cp:lastPrinted>2024-06-19T17:10:00Z</cp:lastPrinted>
  <dcterms:created xsi:type="dcterms:W3CDTF">2018-07-17T15:44:00Z</dcterms:created>
  <dcterms:modified xsi:type="dcterms:W3CDTF">2024-06-28T16:54:00Z</dcterms:modified>
</cp:coreProperties>
</file>